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5AC31A55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3A4D2B">
        <w:rPr>
          <w:rFonts w:ascii="Arial" w:eastAsia="MS Mincho" w:hAnsi="Arial"/>
          <w:b/>
          <w:sz w:val="24"/>
          <w:szCs w:val="24"/>
          <w:lang w:val="en-GB" w:eastAsia="x-none"/>
        </w:rPr>
        <w:t>8463</w:t>
      </w:r>
    </w:p>
    <w:p w14:paraId="6F9F5433" w14:textId="56CA97BD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C37B4AA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55B5A">
        <w:rPr>
          <w:rFonts w:ascii="Arial" w:hAnsi="Arial" w:cs="Arial"/>
          <w:b/>
          <w:bCs/>
          <w:sz w:val="24"/>
          <w:szCs w:val="20"/>
        </w:rPr>
        <w:t>12</w:t>
      </w:r>
      <w:r w:rsidR="00CD252E">
        <w:rPr>
          <w:rFonts w:ascii="Arial" w:hAnsi="Arial" w:cs="Arial"/>
          <w:b/>
          <w:bCs/>
          <w:sz w:val="24"/>
          <w:szCs w:val="20"/>
        </w:rPr>
        <w:t>.2</w:t>
      </w:r>
      <w:r w:rsidR="00B55B5A">
        <w:rPr>
          <w:rFonts w:ascii="Arial" w:hAnsi="Arial" w:cs="Arial"/>
          <w:b/>
          <w:bCs/>
          <w:sz w:val="24"/>
          <w:szCs w:val="20"/>
        </w:rPr>
        <w:t>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25E6E17B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AA1113">
        <w:rPr>
          <w:rFonts w:ascii="Arial" w:hAnsi="Arial" w:cs="Arial"/>
          <w:b/>
          <w:bCs/>
          <w:sz w:val="24"/>
          <w:szCs w:val="20"/>
        </w:rPr>
        <w:t>On</w:t>
      </w:r>
      <w:r w:rsidR="00B55B5A">
        <w:rPr>
          <w:rFonts w:ascii="Arial" w:hAnsi="Arial" w:cs="Arial"/>
          <w:b/>
          <w:bCs/>
          <w:sz w:val="24"/>
          <w:szCs w:val="20"/>
        </w:rPr>
        <w:t xml:space="preserve"> </w:t>
      </w:r>
      <w:r w:rsidR="00B55B5A" w:rsidRPr="00B55B5A">
        <w:rPr>
          <w:rFonts w:ascii="Arial" w:hAnsi="Arial" w:cs="Arial"/>
          <w:b/>
          <w:bCs/>
          <w:sz w:val="24"/>
          <w:szCs w:val="20"/>
        </w:rPr>
        <w:t xml:space="preserve">Cell Barring </w:t>
      </w:r>
      <w:r w:rsidR="00B55B5A">
        <w:rPr>
          <w:rFonts w:ascii="Arial" w:hAnsi="Arial" w:cs="Arial"/>
          <w:b/>
          <w:bCs/>
          <w:sz w:val="24"/>
          <w:szCs w:val="20"/>
        </w:rPr>
        <w:t xml:space="preserve">Indication </w:t>
      </w:r>
      <w:r w:rsidR="00B55B5A" w:rsidRPr="00B55B5A">
        <w:rPr>
          <w:rFonts w:ascii="Arial" w:hAnsi="Arial" w:cs="Arial"/>
          <w:b/>
          <w:bCs/>
          <w:sz w:val="24"/>
          <w:szCs w:val="20"/>
        </w:rPr>
        <w:t xml:space="preserve">and Intra-Frequency Reselection Indication for </w:t>
      </w:r>
      <w:proofErr w:type="spellStart"/>
      <w:r w:rsidR="00B55B5A" w:rsidRPr="00B55B5A">
        <w:rPr>
          <w:rFonts w:ascii="Arial" w:hAnsi="Arial" w:cs="Arial"/>
          <w:b/>
          <w:bCs/>
          <w:sz w:val="24"/>
          <w:szCs w:val="20"/>
        </w:rPr>
        <w:t>RedCap</w:t>
      </w:r>
      <w:proofErr w:type="spellEnd"/>
      <w:r w:rsidR="00B55B5A" w:rsidRPr="00B55B5A">
        <w:rPr>
          <w:rFonts w:ascii="Arial" w:hAnsi="Arial" w:cs="Arial"/>
          <w:b/>
          <w:bCs/>
          <w:sz w:val="24"/>
          <w:szCs w:val="20"/>
        </w:rPr>
        <w:t xml:space="preserve"> UEs</w:t>
      </w:r>
      <w:r w:rsidR="00EE3783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8D4BEDA" w14:textId="02D2D213" w:rsidR="00B55B5A" w:rsidRDefault="00B55B5A" w:rsidP="00785852">
      <w:pPr>
        <w:jc w:val="left"/>
        <w:rPr>
          <w:sz w:val="20"/>
          <w:szCs w:val="20"/>
        </w:rPr>
      </w:pPr>
      <w:r w:rsidRPr="00B55B5A">
        <w:rPr>
          <w:sz w:val="20"/>
          <w:szCs w:val="20"/>
        </w:rPr>
        <w:t>In RAN2 #11</w:t>
      </w:r>
      <w:r>
        <w:rPr>
          <w:sz w:val="20"/>
          <w:szCs w:val="20"/>
        </w:rPr>
        <w:t>4-</w:t>
      </w:r>
      <w:r w:rsidRPr="00B55B5A">
        <w:rPr>
          <w:sz w:val="20"/>
          <w:szCs w:val="20"/>
        </w:rPr>
        <w:t>e, RAN2 discussed access and camping restrictions</w:t>
      </w:r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RedCap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UEs</w:t>
      </w:r>
      <w:proofErr w:type="gramEnd"/>
      <w:r>
        <w:rPr>
          <w:sz w:val="20"/>
          <w:szCs w:val="20"/>
        </w:rPr>
        <w:t xml:space="preserve"> </w:t>
      </w:r>
      <w:r w:rsidRPr="00B55B5A">
        <w:rPr>
          <w:sz w:val="20"/>
          <w:szCs w:val="20"/>
        </w:rPr>
        <w:t>and the following agreements were made</w:t>
      </w:r>
      <w:r w:rsidR="00595C74">
        <w:rPr>
          <w:sz w:val="20"/>
          <w:szCs w:val="20"/>
        </w:rPr>
        <w:t xml:space="preserve"> [1]</w:t>
      </w:r>
      <w:r w:rsidRPr="00B55B5A">
        <w:rPr>
          <w:sz w:val="20"/>
          <w:szCs w:val="20"/>
        </w:rPr>
        <w:t>:</w:t>
      </w:r>
    </w:p>
    <w:p w14:paraId="1313EFDA" w14:textId="77777777" w:rsidR="00B55B5A" w:rsidRDefault="00B55B5A" w:rsidP="00B55B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EE53BDC" w14:textId="77777777" w:rsidR="00B55B5A" w:rsidRDefault="00B55B5A" w:rsidP="00B55B5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SIB1 (not MIB) indicates cell barring for 1 Rx branch and 2 Rx branches separately for </w:t>
      </w:r>
      <w:proofErr w:type="spellStart"/>
      <w:r>
        <w:t>RedCap</w:t>
      </w:r>
      <w:proofErr w:type="spellEnd"/>
      <w:r>
        <w:t xml:space="preserve"> UEs. Further details of the solution are FFS</w:t>
      </w:r>
    </w:p>
    <w:p w14:paraId="3B365392" w14:textId="77777777" w:rsidR="00B55B5A" w:rsidRDefault="00B55B5A" w:rsidP="00B55B5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cell barring for </w:t>
      </w:r>
      <w:proofErr w:type="spellStart"/>
      <w:r>
        <w:t>RedCap</w:t>
      </w:r>
      <w:proofErr w:type="spellEnd"/>
      <w:r>
        <w:t xml:space="preserve"> UE is per cell (not per PLMN).</w:t>
      </w:r>
    </w:p>
    <w:p w14:paraId="2E30CA34" w14:textId="77777777" w:rsidR="00B55B5A" w:rsidRDefault="00B55B5A" w:rsidP="00B55B5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RedCap</w:t>
      </w:r>
      <w:proofErr w:type="spellEnd"/>
      <w:r>
        <w:t xml:space="preserve"> UE supports the Intra Frequency Reselection Indicator.</w:t>
      </w:r>
    </w:p>
    <w:p w14:paraId="20C9EF48" w14:textId="77777777" w:rsidR="00B55B5A" w:rsidRDefault="00B55B5A" w:rsidP="00B55B5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Either Msg1 and/or Msg3 early identification will be supported</w:t>
      </w:r>
    </w:p>
    <w:p w14:paraId="2E491C32" w14:textId="7DED4E15" w:rsidR="00B55B5A" w:rsidRDefault="00B55B5A" w:rsidP="00785852">
      <w:pPr>
        <w:jc w:val="left"/>
        <w:rPr>
          <w:sz w:val="20"/>
          <w:szCs w:val="20"/>
        </w:rPr>
      </w:pPr>
    </w:p>
    <w:p w14:paraId="13D96CEC" w14:textId="11A239AA" w:rsidR="00B55B5A" w:rsidRDefault="0035629F" w:rsidP="00785852">
      <w:pPr>
        <w:jc w:val="left"/>
        <w:rPr>
          <w:sz w:val="20"/>
          <w:szCs w:val="20"/>
        </w:rPr>
      </w:pPr>
      <w:r>
        <w:rPr>
          <w:sz w:val="20"/>
          <w:szCs w:val="20"/>
        </w:rPr>
        <w:t>Meanw</w:t>
      </w:r>
      <w:r w:rsidR="00EF25AE">
        <w:rPr>
          <w:sz w:val="20"/>
          <w:szCs w:val="20"/>
        </w:rPr>
        <w:t xml:space="preserve">hile, </w:t>
      </w:r>
      <w:r w:rsidR="00B55B5A">
        <w:rPr>
          <w:sz w:val="20"/>
          <w:szCs w:val="20"/>
        </w:rPr>
        <w:t xml:space="preserve">RAN2 postposed the decisions on whether </w:t>
      </w:r>
      <w:proofErr w:type="spellStart"/>
      <w:r w:rsidR="00B55B5A" w:rsidRPr="00B55B5A">
        <w:rPr>
          <w:sz w:val="20"/>
          <w:szCs w:val="20"/>
        </w:rPr>
        <w:t>RedCap</w:t>
      </w:r>
      <w:proofErr w:type="spellEnd"/>
      <w:r w:rsidR="00B55B5A" w:rsidRPr="00B55B5A">
        <w:rPr>
          <w:sz w:val="20"/>
          <w:szCs w:val="20"/>
        </w:rPr>
        <w:t xml:space="preserve"> UE</w:t>
      </w:r>
      <w:r w:rsidR="00B55B5A">
        <w:rPr>
          <w:sz w:val="20"/>
          <w:szCs w:val="20"/>
        </w:rPr>
        <w:t>s</w:t>
      </w:r>
      <w:r w:rsidR="00B55B5A" w:rsidRPr="00B55B5A">
        <w:rPr>
          <w:sz w:val="20"/>
          <w:szCs w:val="20"/>
        </w:rPr>
        <w:t xml:space="preserve"> </w:t>
      </w:r>
      <w:r w:rsidR="00B55B5A">
        <w:rPr>
          <w:sz w:val="20"/>
          <w:szCs w:val="20"/>
        </w:rPr>
        <w:t xml:space="preserve">should </w:t>
      </w:r>
      <w:r w:rsidR="00B55B5A" w:rsidRPr="00B55B5A">
        <w:rPr>
          <w:sz w:val="20"/>
          <w:szCs w:val="20"/>
        </w:rPr>
        <w:t xml:space="preserve">ignore the </w:t>
      </w:r>
      <w:proofErr w:type="spellStart"/>
      <w:r w:rsidR="00B55B5A" w:rsidRPr="00B55B5A">
        <w:rPr>
          <w:i/>
          <w:iCs/>
          <w:sz w:val="20"/>
          <w:szCs w:val="20"/>
        </w:rPr>
        <w:t>cellBarred</w:t>
      </w:r>
      <w:proofErr w:type="spellEnd"/>
      <w:r w:rsidR="00B55B5A" w:rsidRPr="00B55B5A">
        <w:rPr>
          <w:sz w:val="20"/>
          <w:szCs w:val="20"/>
        </w:rPr>
        <w:t xml:space="preserve"> in </w:t>
      </w:r>
      <w:r w:rsidR="00EF25AE">
        <w:rPr>
          <w:sz w:val="20"/>
          <w:szCs w:val="20"/>
        </w:rPr>
        <w:t xml:space="preserve">the </w:t>
      </w:r>
      <w:r w:rsidR="00B55B5A" w:rsidRPr="00B55B5A">
        <w:rPr>
          <w:sz w:val="20"/>
          <w:szCs w:val="20"/>
        </w:rPr>
        <w:t>MIB</w:t>
      </w:r>
      <w:r w:rsidR="00B55B5A">
        <w:rPr>
          <w:sz w:val="20"/>
          <w:szCs w:val="20"/>
        </w:rPr>
        <w:t xml:space="preserve"> and </w:t>
      </w:r>
      <w:r w:rsidR="00B55B5A" w:rsidRPr="00B55B5A">
        <w:rPr>
          <w:sz w:val="20"/>
          <w:szCs w:val="20"/>
        </w:rPr>
        <w:t xml:space="preserve">whether to introduce </w:t>
      </w:r>
      <w:proofErr w:type="spellStart"/>
      <w:r w:rsidR="00B55B5A" w:rsidRPr="00B55B5A">
        <w:rPr>
          <w:sz w:val="20"/>
          <w:szCs w:val="20"/>
        </w:rPr>
        <w:t>RedCap</w:t>
      </w:r>
      <w:proofErr w:type="spellEnd"/>
      <w:r w:rsidR="00B55B5A" w:rsidRPr="00B55B5A">
        <w:rPr>
          <w:sz w:val="20"/>
          <w:szCs w:val="20"/>
        </w:rPr>
        <w:t xml:space="preserve"> specific IFRI in SIB</w:t>
      </w:r>
      <w:r w:rsidR="00B55B5A">
        <w:rPr>
          <w:sz w:val="20"/>
          <w:szCs w:val="20"/>
        </w:rPr>
        <w:t>1.</w:t>
      </w:r>
    </w:p>
    <w:p w14:paraId="5188FFB7" w14:textId="533943C0" w:rsidR="00785852" w:rsidRPr="00EE3783" w:rsidRDefault="00785852" w:rsidP="00785852">
      <w:pPr>
        <w:jc w:val="left"/>
        <w:rPr>
          <w:sz w:val="20"/>
          <w:szCs w:val="20"/>
        </w:rPr>
      </w:pPr>
      <w:r w:rsidRPr="00EE3783">
        <w:rPr>
          <w:sz w:val="20"/>
          <w:szCs w:val="20"/>
        </w:rPr>
        <w:t xml:space="preserve">In this contribution, </w:t>
      </w:r>
      <w:r w:rsidR="0035629F" w:rsidRPr="0035629F">
        <w:rPr>
          <w:sz w:val="20"/>
          <w:szCs w:val="20"/>
        </w:rPr>
        <w:t>we discuss details</w:t>
      </w:r>
      <w:r w:rsidR="0035629F">
        <w:rPr>
          <w:sz w:val="20"/>
          <w:szCs w:val="20"/>
        </w:rPr>
        <w:t xml:space="preserve"> on how to signal </w:t>
      </w:r>
      <w:r w:rsidR="0035629F" w:rsidRPr="0035629F">
        <w:rPr>
          <w:sz w:val="20"/>
          <w:szCs w:val="20"/>
        </w:rPr>
        <w:t xml:space="preserve">Cell Barring Indication and Intra-Frequency Reselection Indication </w:t>
      </w:r>
      <w:r w:rsidR="00DE7EBA">
        <w:rPr>
          <w:sz w:val="20"/>
          <w:szCs w:val="20"/>
        </w:rPr>
        <w:t xml:space="preserve">(IFRI) </w:t>
      </w:r>
      <w:r w:rsidR="0035629F" w:rsidRPr="0035629F">
        <w:rPr>
          <w:sz w:val="20"/>
          <w:szCs w:val="20"/>
        </w:rPr>
        <w:t xml:space="preserve">for </w:t>
      </w:r>
      <w:proofErr w:type="spellStart"/>
      <w:r w:rsidR="0035629F" w:rsidRPr="0035629F">
        <w:rPr>
          <w:sz w:val="20"/>
          <w:szCs w:val="20"/>
        </w:rPr>
        <w:t>RedCap</w:t>
      </w:r>
      <w:proofErr w:type="spellEnd"/>
      <w:r w:rsidR="0035629F" w:rsidRPr="0035629F">
        <w:rPr>
          <w:sz w:val="20"/>
          <w:szCs w:val="20"/>
        </w:rPr>
        <w:t xml:space="preserve"> UEs</w:t>
      </w:r>
      <w:r w:rsidR="0035629F">
        <w:rPr>
          <w:sz w:val="20"/>
          <w:szCs w:val="20"/>
        </w:rPr>
        <w:t>.</w:t>
      </w:r>
    </w:p>
    <w:p w14:paraId="16483CD3" w14:textId="77777777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C08411F" w14:textId="0033A4A6" w:rsidR="00583D5A" w:rsidRDefault="00914464" w:rsidP="00107035">
      <w:pPr>
        <w:pStyle w:val="Heading2"/>
      </w:pPr>
      <w:r>
        <w:t>A</w:t>
      </w:r>
      <w:r w:rsidR="00107035">
        <w:t xml:space="preserve"> n</w:t>
      </w:r>
      <w:r w:rsidR="00107035" w:rsidRPr="00107035">
        <w:t xml:space="preserve">eed </w:t>
      </w:r>
      <w:r>
        <w:t>for</w:t>
      </w:r>
      <w:r w:rsidR="00107035" w:rsidRPr="00107035">
        <w:t xml:space="preserve"> </w:t>
      </w:r>
      <w:proofErr w:type="spellStart"/>
      <w:r w:rsidR="00107035" w:rsidRPr="00107035">
        <w:t>RedCap</w:t>
      </w:r>
      <w:proofErr w:type="spellEnd"/>
      <w:r w:rsidR="00107035" w:rsidRPr="00107035">
        <w:t>-specific IFRI</w:t>
      </w:r>
      <w:r w:rsidR="00583D5A">
        <w:t xml:space="preserve"> </w:t>
      </w:r>
    </w:p>
    <w:p w14:paraId="1900CE7E" w14:textId="31B34C08" w:rsidR="00EF25AE" w:rsidRPr="00EF25AE" w:rsidRDefault="00EF25AE" w:rsidP="00EF25AE">
      <w:pPr>
        <w:rPr>
          <w:sz w:val="20"/>
          <w:szCs w:val="20"/>
        </w:rPr>
      </w:pPr>
      <w:r w:rsidRPr="00EF25AE">
        <w:rPr>
          <w:sz w:val="20"/>
          <w:szCs w:val="20"/>
        </w:rPr>
        <w:t xml:space="preserve">We first examine the following two scenarios </w:t>
      </w:r>
      <w:r w:rsidR="003873CC">
        <w:rPr>
          <w:sz w:val="20"/>
          <w:szCs w:val="20"/>
        </w:rPr>
        <w:t xml:space="preserve">based on different hypothetical </w:t>
      </w:r>
      <w:r w:rsidRPr="00EF25AE">
        <w:rPr>
          <w:sz w:val="20"/>
          <w:szCs w:val="20"/>
        </w:rPr>
        <w:t>RAN2 decision</w:t>
      </w:r>
      <w:r w:rsidR="003873CC">
        <w:rPr>
          <w:sz w:val="20"/>
          <w:szCs w:val="20"/>
        </w:rPr>
        <w:t>s</w:t>
      </w:r>
      <w:r w:rsidRPr="00EF25AE">
        <w:rPr>
          <w:sz w:val="20"/>
          <w:szCs w:val="20"/>
        </w:rPr>
        <w:t xml:space="preserve"> on whether the </w:t>
      </w:r>
      <w:proofErr w:type="spellStart"/>
      <w:r w:rsidRPr="00EF25AE">
        <w:rPr>
          <w:i/>
          <w:iCs/>
          <w:sz w:val="20"/>
          <w:szCs w:val="20"/>
        </w:rPr>
        <w:t>cellBarred</w:t>
      </w:r>
      <w:proofErr w:type="spellEnd"/>
      <w:r w:rsidRPr="00EF25AE">
        <w:rPr>
          <w:sz w:val="20"/>
          <w:szCs w:val="20"/>
        </w:rPr>
        <w:t xml:space="preserve"> in the MIB applies to </w:t>
      </w:r>
      <w:proofErr w:type="spellStart"/>
      <w:r w:rsidRPr="00EF25AE">
        <w:rPr>
          <w:sz w:val="20"/>
          <w:szCs w:val="20"/>
        </w:rPr>
        <w:t>RedCap</w:t>
      </w:r>
      <w:proofErr w:type="spellEnd"/>
      <w:r w:rsidRPr="00EF25AE">
        <w:rPr>
          <w:sz w:val="20"/>
          <w:szCs w:val="20"/>
        </w:rPr>
        <w:t xml:space="preserve"> UEs:  </w:t>
      </w:r>
    </w:p>
    <w:p w14:paraId="083121C7" w14:textId="77777777" w:rsidR="00EF25AE" w:rsidRPr="000347CA" w:rsidRDefault="00EF25AE" w:rsidP="00EF25AE">
      <w:pPr>
        <w:pStyle w:val="ListParagraph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347CA">
        <w:rPr>
          <w:rFonts w:ascii="Times New Roman" w:hAnsi="Times New Roman"/>
          <w:sz w:val="20"/>
          <w:szCs w:val="20"/>
        </w:rPr>
        <w:t xml:space="preserve">If RAN2 decide that the </w:t>
      </w:r>
      <w:proofErr w:type="spellStart"/>
      <w:r w:rsidRPr="000347CA">
        <w:rPr>
          <w:rFonts w:ascii="Times New Roman" w:hAnsi="Times New Roman"/>
          <w:i/>
          <w:iCs/>
          <w:sz w:val="20"/>
          <w:szCs w:val="20"/>
        </w:rPr>
        <w:t>cellBarred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in the MIB doesn’t apply to 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UEs, obviously, the IFRI in the MIB should not apply to 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UEs either. Hence, 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specific IFRI is needed in this scenario.</w:t>
      </w:r>
    </w:p>
    <w:p w14:paraId="1EE0CBEB" w14:textId="6197B611" w:rsidR="00EF25AE" w:rsidRPr="000347CA" w:rsidRDefault="00EF25AE" w:rsidP="00EF25AE">
      <w:pPr>
        <w:pStyle w:val="ListParagraph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347CA">
        <w:rPr>
          <w:rFonts w:ascii="Times New Roman" w:hAnsi="Times New Roman"/>
          <w:sz w:val="20"/>
          <w:szCs w:val="20"/>
        </w:rPr>
        <w:t xml:space="preserve">If RAN2 decide that the </w:t>
      </w:r>
      <w:proofErr w:type="spellStart"/>
      <w:r w:rsidRPr="000347CA">
        <w:rPr>
          <w:rFonts w:ascii="Times New Roman" w:hAnsi="Times New Roman"/>
          <w:i/>
          <w:iCs/>
          <w:sz w:val="20"/>
          <w:szCs w:val="20"/>
        </w:rPr>
        <w:t>cellBarred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in the MIB applies to 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UEs, it is still possible that </w:t>
      </w:r>
      <w:r w:rsidR="000347CA">
        <w:rPr>
          <w:rFonts w:ascii="Times New Roman" w:hAnsi="Times New Roman"/>
          <w:sz w:val="20"/>
          <w:szCs w:val="20"/>
        </w:rPr>
        <w:t>an operator</w:t>
      </w:r>
      <w:r w:rsidRPr="000347CA">
        <w:rPr>
          <w:rFonts w:ascii="Times New Roman" w:hAnsi="Times New Roman"/>
          <w:sz w:val="20"/>
          <w:szCs w:val="20"/>
        </w:rPr>
        <w:t xml:space="preserve"> </w:t>
      </w:r>
      <w:r w:rsidR="000347CA">
        <w:rPr>
          <w:rFonts w:ascii="Times New Roman" w:hAnsi="Times New Roman"/>
          <w:sz w:val="20"/>
          <w:szCs w:val="20"/>
        </w:rPr>
        <w:t xml:space="preserve">may wish to </w:t>
      </w:r>
      <w:r w:rsidRPr="000347CA">
        <w:rPr>
          <w:rFonts w:ascii="Times New Roman" w:hAnsi="Times New Roman"/>
          <w:sz w:val="20"/>
          <w:szCs w:val="20"/>
        </w:rPr>
        <w:t>allow non-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UEs to camp on </w:t>
      </w:r>
      <w:r w:rsidR="000347CA">
        <w:rPr>
          <w:rFonts w:ascii="Times New Roman" w:hAnsi="Times New Roman"/>
          <w:sz w:val="20"/>
          <w:szCs w:val="20"/>
        </w:rPr>
        <w:t xml:space="preserve">a cell </w:t>
      </w:r>
      <w:r w:rsidRPr="000347CA">
        <w:rPr>
          <w:rFonts w:ascii="Times New Roman" w:hAnsi="Times New Roman"/>
          <w:sz w:val="20"/>
          <w:szCs w:val="20"/>
        </w:rPr>
        <w:t>(</w:t>
      </w:r>
      <w:r w:rsidR="00914464">
        <w:rPr>
          <w:rFonts w:ascii="Times New Roman" w:hAnsi="Times New Roman"/>
          <w:sz w:val="20"/>
          <w:szCs w:val="20"/>
        </w:rPr>
        <w:t>hence</w:t>
      </w:r>
      <w:r w:rsidRPr="000347CA">
        <w:rPr>
          <w:rFonts w:ascii="Times New Roman" w:hAnsi="Times New Roman"/>
          <w:sz w:val="20"/>
          <w:szCs w:val="20"/>
        </w:rPr>
        <w:t xml:space="preserve">, </w:t>
      </w:r>
      <w:r w:rsidR="000347CA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0347CA">
        <w:rPr>
          <w:rFonts w:ascii="Times New Roman" w:hAnsi="Times New Roman"/>
          <w:i/>
          <w:iCs/>
          <w:sz w:val="20"/>
          <w:szCs w:val="20"/>
        </w:rPr>
        <w:t>cellBarred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in </w:t>
      </w:r>
      <w:r w:rsidR="000347CA">
        <w:rPr>
          <w:rFonts w:ascii="Times New Roman" w:hAnsi="Times New Roman"/>
          <w:sz w:val="20"/>
          <w:szCs w:val="20"/>
        </w:rPr>
        <w:t xml:space="preserve">the </w:t>
      </w:r>
      <w:r w:rsidRPr="000347CA">
        <w:rPr>
          <w:rFonts w:ascii="Times New Roman" w:hAnsi="Times New Roman"/>
          <w:sz w:val="20"/>
          <w:szCs w:val="20"/>
        </w:rPr>
        <w:t xml:space="preserve">MIB is </w:t>
      </w:r>
      <w:r w:rsidR="003873CC">
        <w:rPr>
          <w:rFonts w:ascii="Times New Roman" w:hAnsi="Times New Roman"/>
          <w:sz w:val="20"/>
          <w:szCs w:val="20"/>
        </w:rPr>
        <w:t xml:space="preserve">set to </w:t>
      </w:r>
      <w:proofErr w:type="spellStart"/>
      <w:r w:rsidRPr="003873CC">
        <w:rPr>
          <w:rFonts w:ascii="Times New Roman" w:hAnsi="Times New Roman"/>
          <w:i/>
          <w:iCs/>
          <w:sz w:val="20"/>
          <w:szCs w:val="20"/>
        </w:rPr>
        <w:t>notBarred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) but </w:t>
      </w:r>
      <w:r w:rsidR="000347CA">
        <w:rPr>
          <w:rFonts w:ascii="Times New Roman" w:hAnsi="Times New Roman"/>
          <w:sz w:val="20"/>
          <w:szCs w:val="20"/>
        </w:rPr>
        <w:t xml:space="preserve">wish to </w:t>
      </w:r>
      <w:r w:rsidRPr="000347CA">
        <w:rPr>
          <w:rFonts w:ascii="Times New Roman" w:hAnsi="Times New Roman"/>
          <w:sz w:val="20"/>
          <w:szCs w:val="20"/>
        </w:rPr>
        <w:t xml:space="preserve">bar </w:t>
      </w:r>
      <w:proofErr w:type="spellStart"/>
      <w:r w:rsidR="003873CC"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="003873CC" w:rsidRPr="000347CA">
        <w:rPr>
          <w:rFonts w:ascii="Times New Roman" w:hAnsi="Times New Roman"/>
          <w:sz w:val="20"/>
          <w:szCs w:val="20"/>
        </w:rPr>
        <w:t xml:space="preserve"> UEs with </w:t>
      </w:r>
      <w:r w:rsidR="003873CC">
        <w:rPr>
          <w:rFonts w:ascii="Times New Roman" w:hAnsi="Times New Roman"/>
          <w:sz w:val="20"/>
          <w:szCs w:val="20"/>
        </w:rPr>
        <w:t xml:space="preserve">2 </w:t>
      </w:r>
      <w:r w:rsidR="003873CC" w:rsidRPr="000347CA">
        <w:rPr>
          <w:rFonts w:ascii="Times New Roman" w:hAnsi="Times New Roman"/>
          <w:sz w:val="20"/>
          <w:szCs w:val="20"/>
        </w:rPr>
        <w:t>Rx branch</w:t>
      </w:r>
      <w:r w:rsidR="003873CC">
        <w:rPr>
          <w:rFonts w:ascii="Times New Roman" w:hAnsi="Times New Roman"/>
          <w:sz w:val="20"/>
          <w:szCs w:val="20"/>
        </w:rPr>
        <w:t>es</w:t>
      </w:r>
      <w:r w:rsidR="003873CC" w:rsidRPr="000347CA">
        <w:rPr>
          <w:rFonts w:ascii="Times New Roman" w:hAnsi="Times New Roman"/>
          <w:sz w:val="20"/>
          <w:szCs w:val="20"/>
        </w:rPr>
        <w:t xml:space="preserve"> </w:t>
      </w:r>
      <w:r w:rsidR="003873CC">
        <w:rPr>
          <w:rFonts w:ascii="Times New Roman" w:hAnsi="Times New Roman"/>
          <w:sz w:val="20"/>
          <w:szCs w:val="20"/>
        </w:rPr>
        <w:t xml:space="preserve">and/or 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UEs with 1</w:t>
      </w:r>
      <w:r w:rsidR="000347CA">
        <w:rPr>
          <w:rFonts w:ascii="Times New Roman" w:hAnsi="Times New Roman"/>
          <w:sz w:val="20"/>
          <w:szCs w:val="20"/>
        </w:rPr>
        <w:t xml:space="preserve"> </w:t>
      </w:r>
      <w:r w:rsidRPr="000347CA">
        <w:rPr>
          <w:rFonts w:ascii="Times New Roman" w:hAnsi="Times New Roman"/>
          <w:sz w:val="20"/>
          <w:szCs w:val="20"/>
        </w:rPr>
        <w:t xml:space="preserve">Rx branch. Today, </w:t>
      </w:r>
      <w:r w:rsidR="000347CA">
        <w:rPr>
          <w:rFonts w:ascii="Times New Roman" w:hAnsi="Times New Roman"/>
          <w:sz w:val="20"/>
          <w:szCs w:val="20"/>
        </w:rPr>
        <w:t xml:space="preserve">the </w:t>
      </w:r>
      <w:r w:rsidRPr="000347CA">
        <w:rPr>
          <w:rFonts w:ascii="Times New Roman" w:hAnsi="Times New Roman"/>
          <w:sz w:val="20"/>
          <w:szCs w:val="20"/>
        </w:rPr>
        <w:t>IFRI in</w:t>
      </w:r>
      <w:r w:rsidR="000347CA">
        <w:rPr>
          <w:rFonts w:ascii="Times New Roman" w:hAnsi="Times New Roman"/>
          <w:sz w:val="20"/>
          <w:szCs w:val="20"/>
        </w:rPr>
        <w:t xml:space="preserve"> the</w:t>
      </w:r>
      <w:r w:rsidRPr="000347CA">
        <w:rPr>
          <w:rFonts w:ascii="Times New Roman" w:hAnsi="Times New Roman"/>
          <w:sz w:val="20"/>
          <w:szCs w:val="20"/>
        </w:rPr>
        <w:t xml:space="preserve"> MIB </w:t>
      </w:r>
      <w:r w:rsidR="00B06AA9">
        <w:rPr>
          <w:rFonts w:ascii="Times New Roman" w:hAnsi="Times New Roman"/>
          <w:sz w:val="20"/>
          <w:szCs w:val="20"/>
        </w:rPr>
        <w:t>is</w:t>
      </w:r>
      <w:r w:rsidRPr="000347CA">
        <w:rPr>
          <w:rFonts w:ascii="Times New Roman" w:hAnsi="Times New Roman"/>
          <w:sz w:val="20"/>
          <w:szCs w:val="20"/>
        </w:rPr>
        <w:t xml:space="preserve"> meaning</w:t>
      </w:r>
      <w:r w:rsidR="00B06AA9">
        <w:rPr>
          <w:rFonts w:ascii="Times New Roman" w:hAnsi="Times New Roman"/>
          <w:sz w:val="20"/>
          <w:szCs w:val="20"/>
        </w:rPr>
        <w:t>ful</w:t>
      </w:r>
      <w:r w:rsidRPr="000347CA">
        <w:rPr>
          <w:rFonts w:ascii="Times New Roman" w:hAnsi="Times New Roman"/>
          <w:sz w:val="20"/>
          <w:szCs w:val="20"/>
        </w:rPr>
        <w:t xml:space="preserve"> </w:t>
      </w:r>
      <w:r w:rsidR="00B06AA9">
        <w:rPr>
          <w:rFonts w:ascii="Times New Roman" w:hAnsi="Times New Roman"/>
          <w:sz w:val="20"/>
          <w:szCs w:val="20"/>
        </w:rPr>
        <w:t xml:space="preserve">only </w:t>
      </w:r>
      <w:r w:rsidRPr="000347CA">
        <w:rPr>
          <w:rFonts w:ascii="Times New Roman" w:hAnsi="Times New Roman"/>
          <w:sz w:val="20"/>
          <w:szCs w:val="20"/>
        </w:rPr>
        <w:t xml:space="preserve">when </w:t>
      </w:r>
      <w:r w:rsidR="000347CA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0347CA">
        <w:rPr>
          <w:rFonts w:ascii="Times New Roman" w:hAnsi="Times New Roman"/>
          <w:i/>
          <w:iCs/>
          <w:sz w:val="20"/>
          <w:szCs w:val="20"/>
        </w:rPr>
        <w:t>cellBarred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in </w:t>
      </w:r>
      <w:r w:rsidR="000347CA">
        <w:rPr>
          <w:rFonts w:ascii="Times New Roman" w:hAnsi="Times New Roman"/>
          <w:sz w:val="20"/>
          <w:szCs w:val="20"/>
        </w:rPr>
        <w:t xml:space="preserve">the </w:t>
      </w:r>
      <w:r w:rsidRPr="000347CA">
        <w:rPr>
          <w:rFonts w:ascii="Times New Roman" w:hAnsi="Times New Roman"/>
          <w:sz w:val="20"/>
          <w:szCs w:val="20"/>
        </w:rPr>
        <w:t xml:space="preserve">MIB is </w:t>
      </w:r>
      <w:r w:rsidR="0081736C">
        <w:rPr>
          <w:rFonts w:ascii="Times New Roman" w:hAnsi="Times New Roman"/>
          <w:sz w:val="20"/>
          <w:szCs w:val="20"/>
        </w:rPr>
        <w:t xml:space="preserve">set to </w:t>
      </w:r>
      <w:r w:rsidR="00B06AA9">
        <w:rPr>
          <w:rFonts w:ascii="Times New Roman" w:hAnsi="Times New Roman"/>
          <w:i/>
          <w:iCs/>
          <w:sz w:val="20"/>
          <w:szCs w:val="20"/>
        </w:rPr>
        <w:t>b</w:t>
      </w:r>
      <w:r w:rsidRPr="00902868">
        <w:rPr>
          <w:rFonts w:ascii="Times New Roman" w:hAnsi="Times New Roman"/>
          <w:i/>
          <w:iCs/>
          <w:sz w:val="20"/>
          <w:szCs w:val="20"/>
        </w:rPr>
        <w:t>arred</w:t>
      </w:r>
      <w:r w:rsidRPr="000347CA">
        <w:rPr>
          <w:rFonts w:ascii="Times New Roman" w:hAnsi="Times New Roman"/>
          <w:sz w:val="20"/>
          <w:szCs w:val="20"/>
        </w:rPr>
        <w:t xml:space="preserve">. It should be kept that way. Hence, </w:t>
      </w:r>
      <w:proofErr w:type="spellStart"/>
      <w:r w:rsidRPr="000347CA">
        <w:rPr>
          <w:rFonts w:ascii="Times New Roman" w:hAnsi="Times New Roman"/>
          <w:sz w:val="20"/>
          <w:szCs w:val="20"/>
        </w:rPr>
        <w:t>RedCap</w:t>
      </w:r>
      <w:proofErr w:type="spellEnd"/>
      <w:r w:rsidRPr="000347CA">
        <w:rPr>
          <w:rFonts w:ascii="Times New Roman" w:hAnsi="Times New Roman"/>
          <w:sz w:val="20"/>
          <w:szCs w:val="20"/>
        </w:rPr>
        <w:t xml:space="preserve"> specific IFRI is also needed in this scenario.</w:t>
      </w:r>
    </w:p>
    <w:p w14:paraId="1DE41AFD" w14:textId="19B81FC0" w:rsidR="00583D5A" w:rsidRDefault="00EF25AE" w:rsidP="00EF25AE">
      <w:pPr>
        <w:rPr>
          <w:sz w:val="20"/>
          <w:szCs w:val="20"/>
        </w:rPr>
      </w:pPr>
      <w:r w:rsidRPr="00EF25AE">
        <w:rPr>
          <w:sz w:val="20"/>
          <w:szCs w:val="20"/>
        </w:rPr>
        <w:t xml:space="preserve">In summary, </w:t>
      </w:r>
      <w:r w:rsidR="00B06AA9">
        <w:rPr>
          <w:sz w:val="20"/>
          <w:szCs w:val="20"/>
        </w:rPr>
        <w:t xml:space="preserve">no matter </w:t>
      </w:r>
      <w:r w:rsidR="00B06AA9" w:rsidRPr="00EF25AE">
        <w:rPr>
          <w:sz w:val="20"/>
          <w:szCs w:val="20"/>
        </w:rPr>
        <w:t xml:space="preserve">the </w:t>
      </w:r>
      <w:proofErr w:type="spellStart"/>
      <w:r w:rsidR="00B06AA9" w:rsidRPr="00EF25AE">
        <w:rPr>
          <w:i/>
          <w:iCs/>
          <w:sz w:val="20"/>
          <w:szCs w:val="20"/>
        </w:rPr>
        <w:t>cellBarred</w:t>
      </w:r>
      <w:proofErr w:type="spellEnd"/>
      <w:r w:rsidR="00B06AA9" w:rsidRPr="00EF25AE">
        <w:rPr>
          <w:sz w:val="20"/>
          <w:szCs w:val="20"/>
        </w:rPr>
        <w:t xml:space="preserve"> in the MIB applies to </w:t>
      </w:r>
      <w:proofErr w:type="spellStart"/>
      <w:r w:rsidR="00B06AA9" w:rsidRPr="00EF25AE">
        <w:rPr>
          <w:sz w:val="20"/>
          <w:szCs w:val="20"/>
        </w:rPr>
        <w:t>RedCap</w:t>
      </w:r>
      <w:proofErr w:type="spellEnd"/>
      <w:r w:rsidR="00B06AA9" w:rsidRPr="00EF25AE">
        <w:rPr>
          <w:sz w:val="20"/>
          <w:szCs w:val="20"/>
        </w:rPr>
        <w:t xml:space="preserve"> UEs</w:t>
      </w:r>
      <w:r w:rsidR="00B06AA9">
        <w:rPr>
          <w:sz w:val="20"/>
          <w:szCs w:val="20"/>
        </w:rPr>
        <w:t xml:space="preserve"> or not</w:t>
      </w:r>
      <w:r w:rsidRPr="00EF25AE">
        <w:rPr>
          <w:sz w:val="20"/>
          <w:szCs w:val="20"/>
        </w:rPr>
        <w:t xml:space="preserve">, </w:t>
      </w:r>
      <w:proofErr w:type="spellStart"/>
      <w:r w:rsidRPr="00EF25AE">
        <w:rPr>
          <w:sz w:val="20"/>
          <w:szCs w:val="20"/>
        </w:rPr>
        <w:t>RedCap</w:t>
      </w:r>
      <w:proofErr w:type="spellEnd"/>
      <w:r w:rsidR="00B06AA9">
        <w:rPr>
          <w:sz w:val="20"/>
          <w:szCs w:val="20"/>
        </w:rPr>
        <w:t>-</w:t>
      </w:r>
      <w:r w:rsidRPr="00EF25AE">
        <w:rPr>
          <w:sz w:val="20"/>
          <w:szCs w:val="20"/>
        </w:rPr>
        <w:t xml:space="preserve">specific IFRI </w:t>
      </w:r>
      <w:r w:rsidR="00B06AA9">
        <w:rPr>
          <w:sz w:val="20"/>
          <w:szCs w:val="20"/>
        </w:rPr>
        <w:t xml:space="preserve">should be introduced </w:t>
      </w:r>
      <w:r w:rsidRPr="00EF25AE">
        <w:rPr>
          <w:sz w:val="20"/>
          <w:szCs w:val="20"/>
        </w:rPr>
        <w:t>in Rel-17</w:t>
      </w:r>
      <w:r w:rsidR="00B06AA9">
        <w:rPr>
          <w:sz w:val="20"/>
          <w:szCs w:val="20"/>
        </w:rPr>
        <w:t xml:space="preserve"> and is to</w:t>
      </w:r>
      <w:r w:rsidRPr="00EF25AE">
        <w:rPr>
          <w:sz w:val="20"/>
          <w:szCs w:val="20"/>
        </w:rPr>
        <w:t xml:space="preserve"> be included in SIB1 when </w:t>
      </w:r>
      <w:r w:rsidR="000347CA">
        <w:rPr>
          <w:sz w:val="20"/>
          <w:szCs w:val="20"/>
        </w:rPr>
        <w:t xml:space="preserve">the </w:t>
      </w:r>
      <w:r w:rsidRPr="00EF25AE">
        <w:rPr>
          <w:sz w:val="20"/>
          <w:szCs w:val="20"/>
        </w:rPr>
        <w:t xml:space="preserve">SIB1 indicates that </w:t>
      </w:r>
      <w:proofErr w:type="spellStart"/>
      <w:r w:rsidRPr="00EF25AE">
        <w:rPr>
          <w:sz w:val="20"/>
          <w:szCs w:val="20"/>
        </w:rPr>
        <w:t>RedCap</w:t>
      </w:r>
      <w:proofErr w:type="spellEnd"/>
      <w:r w:rsidRPr="00EF25AE">
        <w:rPr>
          <w:sz w:val="20"/>
          <w:szCs w:val="20"/>
        </w:rPr>
        <w:t xml:space="preserve"> UEs are barred</w:t>
      </w:r>
      <w:r w:rsidR="000347CA">
        <w:rPr>
          <w:sz w:val="20"/>
          <w:szCs w:val="20"/>
        </w:rPr>
        <w:t xml:space="preserve"> from camping on the cell</w:t>
      </w:r>
      <w:r w:rsidRPr="00EF25AE">
        <w:rPr>
          <w:sz w:val="20"/>
          <w:szCs w:val="20"/>
        </w:rPr>
        <w:t>.</w:t>
      </w:r>
    </w:p>
    <w:p w14:paraId="3258F2EB" w14:textId="25E19E42" w:rsidR="000347CA" w:rsidRPr="000347CA" w:rsidRDefault="000347CA" w:rsidP="000347CA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</w:t>
      </w:r>
      <w:r w:rsidR="00595C74">
        <w:rPr>
          <w:b/>
          <w:bCs/>
          <w:sz w:val="20"/>
          <w:szCs w:val="20"/>
        </w:rPr>
        <w:t xml:space="preserve">RAN2 define </w:t>
      </w:r>
      <w:proofErr w:type="spellStart"/>
      <w:r w:rsidRPr="000347CA">
        <w:rPr>
          <w:b/>
          <w:bCs/>
          <w:sz w:val="20"/>
          <w:szCs w:val="20"/>
        </w:rPr>
        <w:t>RedCap</w:t>
      </w:r>
      <w:proofErr w:type="spellEnd"/>
      <w:r w:rsidR="00595C74">
        <w:rPr>
          <w:b/>
          <w:bCs/>
          <w:sz w:val="20"/>
          <w:szCs w:val="20"/>
        </w:rPr>
        <w:t>-</w:t>
      </w:r>
      <w:r w:rsidRPr="000347CA">
        <w:rPr>
          <w:b/>
          <w:bCs/>
          <w:sz w:val="20"/>
          <w:szCs w:val="20"/>
        </w:rPr>
        <w:t>specific IFRI</w:t>
      </w:r>
      <w:r w:rsidR="00595C74">
        <w:rPr>
          <w:b/>
          <w:bCs/>
          <w:sz w:val="20"/>
          <w:szCs w:val="20"/>
        </w:rPr>
        <w:t>, which is to</w:t>
      </w:r>
      <w:r w:rsidRPr="000347CA">
        <w:rPr>
          <w:b/>
          <w:bCs/>
          <w:sz w:val="20"/>
          <w:szCs w:val="20"/>
        </w:rPr>
        <w:t xml:space="preserve"> be included in SIB1 when the SIB1 indicates that </w:t>
      </w:r>
      <w:proofErr w:type="spellStart"/>
      <w:r w:rsidRPr="000347CA">
        <w:rPr>
          <w:b/>
          <w:bCs/>
          <w:sz w:val="20"/>
          <w:szCs w:val="20"/>
        </w:rPr>
        <w:t>RedCap</w:t>
      </w:r>
      <w:proofErr w:type="spellEnd"/>
      <w:r w:rsidRPr="000347CA">
        <w:rPr>
          <w:b/>
          <w:bCs/>
          <w:sz w:val="20"/>
          <w:szCs w:val="20"/>
        </w:rPr>
        <w:t xml:space="preserve"> UEs are barred from campi</w:t>
      </w:r>
      <w:r>
        <w:rPr>
          <w:b/>
          <w:bCs/>
          <w:sz w:val="20"/>
          <w:szCs w:val="20"/>
        </w:rPr>
        <w:t>n</w:t>
      </w:r>
      <w:r w:rsidRPr="000347CA">
        <w:rPr>
          <w:b/>
          <w:bCs/>
          <w:sz w:val="20"/>
          <w:szCs w:val="20"/>
        </w:rPr>
        <w:t>g on the cell.</w:t>
      </w:r>
    </w:p>
    <w:p w14:paraId="4174640C" w14:textId="009ACC26" w:rsidR="00107035" w:rsidRDefault="00914464" w:rsidP="00107035">
      <w:pPr>
        <w:pStyle w:val="Heading2"/>
      </w:pPr>
      <w:r>
        <w:t>C</w:t>
      </w:r>
      <w:r w:rsidR="00583D5A">
        <w:t xml:space="preserve">ell </w:t>
      </w:r>
      <w:r w:rsidR="009C192D">
        <w:t>b</w:t>
      </w:r>
      <w:r w:rsidR="00583D5A">
        <w:t xml:space="preserve">arring </w:t>
      </w:r>
      <w:r w:rsidR="009C192D">
        <w:t>i</w:t>
      </w:r>
      <w:r w:rsidR="00583D5A">
        <w:t>ndication for 1</w:t>
      </w:r>
      <w:r w:rsidR="002703B6">
        <w:t xml:space="preserve"> </w:t>
      </w:r>
      <w:r w:rsidR="00583D5A">
        <w:t xml:space="preserve">Rx </w:t>
      </w:r>
      <w:r w:rsidR="00795BA5">
        <w:t xml:space="preserve">branch </w:t>
      </w:r>
      <w:r w:rsidR="00583D5A">
        <w:t>and 2</w:t>
      </w:r>
      <w:r w:rsidR="002703B6">
        <w:t xml:space="preserve"> </w:t>
      </w:r>
      <w:r w:rsidR="00583D5A">
        <w:t>Rx branches</w:t>
      </w:r>
    </w:p>
    <w:p w14:paraId="7E522965" w14:textId="0A82842E" w:rsidR="002703B6" w:rsidRPr="002703B6" w:rsidRDefault="002703B6" w:rsidP="002703B6">
      <w:pPr>
        <w:rPr>
          <w:sz w:val="20"/>
          <w:szCs w:val="20"/>
        </w:rPr>
      </w:pPr>
      <w:r w:rsidRPr="002703B6">
        <w:rPr>
          <w:sz w:val="20"/>
          <w:szCs w:val="20"/>
        </w:rPr>
        <w:t>Th</w:t>
      </w:r>
      <w:r w:rsidRPr="00CA45EB">
        <w:rPr>
          <w:sz w:val="20"/>
          <w:szCs w:val="20"/>
        </w:rPr>
        <w:t>ere are th</w:t>
      </w:r>
      <w:r w:rsidRPr="002703B6">
        <w:rPr>
          <w:sz w:val="20"/>
          <w:szCs w:val="20"/>
        </w:rPr>
        <w:t xml:space="preserve">ree </w:t>
      </w:r>
      <w:r w:rsidR="00914464">
        <w:rPr>
          <w:sz w:val="20"/>
          <w:szCs w:val="20"/>
        </w:rPr>
        <w:t xml:space="preserve">likely </w:t>
      </w:r>
      <w:r w:rsidR="00CA45EB">
        <w:rPr>
          <w:sz w:val="20"/>
          <w:szCs w:val="20"/>
        </w:rPr>
        <w:t xml:space="preserve">cell barring </w:t>
      </w:r>
      <w:r w:rsidRPr="002703B6">
        <w:rPr>
          <w:sz w:val="20"/>
          <w:szCs w:val="20"/>
        </w:rPr>
        <w:t xml:space="preserve">scenarios for </w:t>
      </w:r>
      <w:proofErr w:type="spellStart"/>
      <w:r w:rsidRPr="002703B6">
        <w:rPr>
          <w:sz w:val="20"/>
          <w:szCs w:val="20"/>
        </w:rPr>
        <w:t>RedCap</w:t>
      </w:r>
      <w:proofErr w:type="spellEnd"/>
      <w:r w:rsidRPr="002703B6">
        <w:rPr>
          <w:sz w:val="20"/>
          <w:szCs w:val="20"/>
        </w:rPr>
        <w:t xml:space="preserve"> UEs</w:t>
      </w:r>
      <w:r w:rsidR="00CA45EB">
        <w:rPr>
          <w:sz w:val="20"/>
          <w:szCs w:val="20"/>
        </w:rPr>
        <w:t xml:space="preserve"> in a cell</w:t>
      </w:r>
      <w:r w:rsidR="00A0537C">
        <w:rPr>
          <w:sz w:val="20"/>
          <w:szCs w:val="20"/>
        </w:rPr>
        <w:t xml:space="preserve"> that supports </w:t>
      </w:r>
      <w:proofErr w:type="spellStart"/>
      <w:r w:rsidR="00A0537C">
        <w:rPr>
          <w:sz w:val="20"/>
          <w:szCs w:val="20"/>
        </w:rPr>
        <w:t>RedCap</w:t>
      </w:r>
      <w:proofErr w:type="spellEnd"/>
      <w:r w:rsidRPr="002703B6">
        <w:rPr>
          <w:sz w:val="20"/>
          <w:szCs w:val="20"/>
        </w:rPr>
        <w:t>:</w:t>
      </w:r>
    </w:p>
    <w:p w14:paraId="310B0652" w14:textId="15F4EBC3" w:rsidR="002703B6" w:rsidRPr="003A6A98" w:rsidRDefault="00A0537C" w:rsidP="002703B6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Neither</w:t>
      </w:r>
      <w:r w:rsidR="002703B6" w:rsidRPr="003A6A9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UEs with </w:t>
      </w:r>
      <w:r w:rsidR="002703B6" w:rsidRPr="003A6A98">
        <w:rPr>
          <w:rFonts w:ascii="Times New Roman" w:hAnsi="Times New Roman"/>
          <w:sz w:val="20"/>
          <w:szCs w:val="20"/>
        </w:rPr>
        <w:t xml:space="preserve">1 Rx </w:t>
      </w:r>
      <w:r>
        <w:rPr>
          <w:rFonts w:ascii="Times New Roman" w:hAnsi="Times New Roman"/>
          <w:sz w:val="20"/>
          <w:szCs w:val="20"/>
        </w:rPr>
        <w:t>branch nor</w:t>
      </w:r>
      <w:r w:rsidR="002703B6" w:rsidRPr="003A6A9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UEs with </w:t>
      </w:r>
      <w:r w:rsidR="002703B6" w:rsidRPr="003A6A98">
        <w:rPr>
          <w:rFonts w:ascii="Times New Roman" w:hAnsi="Times New Roman"/>
          <w:sz w:val="20"/>
          <w:szCs w:val="20"/>
        </w:rPr>
        <w:t xml:space="preserve">2 Rx </w:t>
      </w:r>
      <w:r>
        <w:rPr>
          <w:rFonts w:ascii="Times New Roman" w:hAnsi="Times New Roman"/>
          <w:sz w:val="20"/>
          <w:szCs w:val="20"/>
        </w:rPr>
        <w:t xml:space="preserve">branches </w:t>
      </w:r>
      <w:r w:rsidR="002703B6" w:rsidRPr="003A6A98">
        <w:rPr>
          <w:rFonts w:ascii="Times New Roman" w:hAnsi="Times New Roman"/>
          <w:sz w:val="20"/>
          <w:szCs w:val="20"/>
        </w:rPr>
        <w:t xml:space="preserve">are </w:t>
      </w:r>
      <w:r w:rsidR="003A6A98" w:rsidRPr="003A6A98">
        <w:rPr>
          <w:rFonts w:ascii="Times New Roman" w:hAnsi="Times New Roman"/>
          <w:sz w:val="20"/>
          <w:szCs w:val="20"/>
        </w:rPr>
        <w:t>b</w:t>
      </w:r>
      <w:r w:rsidR="002703B6" w:rsidRPr="003A6A98">
        <w:rPr>
          <w:rFonts w:ascii="Times New Roman" w:hAnsi="Times New Roman"/>
          <w:sz w:val="20"/>
          <w:szCs w:val="20"/>
        </w:rPr>
        <w:t xml:space="preserve">arred. </w:t>
      </w:r>
    </w:p>
    <w:p w14:paraId="0EFE50BB" w14:textId="5D8188B9" w:rsidR="002703B6" w:rsidRPr="003A6A98" w:rsidRDefault="00A0537C" w:rsidP="002703B6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UEs with </w:t>
      </w:r>
      <w:r w:rsidR="002703B6" w:rsidRPr="003A6A98">
        <w:rPr>
          <w:rFonts w:ascii="Times New Roman" w:hAnsi="Times New Roman"/>
          <w:sz w:val="20"/>
          <w:szCs w:val="20"/>
        </w:rPr>
        <w:t xml:space="preserve">1 Rx </w:t>
      </w:r>
      <w:r>
        <w:rPr>
          <w:rFonts w:ascii="Times New Roman" w:hAnsi="Times New Roman"/>
          <w:sz w:val="20"/>
          <w:szCs w:val="20"/>
        </w:rPr>
        <w:t>branch</w:t>
      </w:r>
      <w:r w:rsidR="002703B6" w:rsidRPr="003A6A98">
        <w:rPr>
          <w:rFonts w:ascii="Times New Roman" w:hAnsi="Times New Roman"/>
          <w:sz w:val="20"/>
          <w:szCs w:val="20"/>
        </w:rPr>
        <w:t xml:space="preserve"> are barred and </w:t>
      </w:r>
      <w:r>
        <w:rPr>
          <w:rFonts w:ascii="Times New Roman" w:hAnsi="Times New Roman"/>
          <w:sz w:val="20"/>
          <w:szCs w:val="20"/>
        </w:rPr>
        <w:t xml:space="preserve">UEs with </w:t>
      </w:r>
      <w:r w:rsidR="002703B6" w:rsidRPr="003A6A98">
        <w:rPr>
          <w:rFonts w:ascii="Times New Roman" w:hAnsi="Times New Roman"/>
          <w:sz w:val="20"/>
          <w:szCs w:val="20"/>
        </w:rPr>
        <w:t xml:space="preserve">2 Rx </w:t>
      </w:r>
      <w:r>
        <w:rPr>
          <w:rFonts w:ascii="Times New Roman" w:hAnsi="Times New Roman"/>
          <w:sz w:val="20"/>
          <w:szCs w:val="20"/>
        </w:rPr>
        <w:t>branches</w:t>
      </w:r>
      <w:r w:rsidR="002703B6" w:rsidRPr="003A6A98">
        <w:rPr>
          <w:rFonts w:ascii="Times New Roman" w:hAnsi="Times New Roman"/>
          <w:sz w:val="20"/>
          <w:szCs w:val="20"/>
        </w:rPr>
        <w:t xml:space="preserve"> are not</w:t>
      </w:r>
      <w:r w:rsidR="003A6A98" w:rsidRPr="003A6A98">
        <w:rPr>
          <w:rFonts w:ascii="Times New Roman" w:hAnsi="Times New Roman"/>
          <w:sz w:val="20"/>
          <w:szCs w:val="20"/>
        </w:rPr>
        <w:t xml:space="preserve"> b</w:t>
      </w:r>
      <w:r w:rsidR="002703B6" w:rsidRPr="003A6A98">
        <w:rPr>
          <w:rFonts w:ascii="Times New Roman" w:hAnsi="Times New Roman"/>
          <w:sz w:val="20"/>
          <w:szCs w:val="20"/>
        </w:rPr>
        <w:t xml:space="preserve">arred. </w:t>
      </w:r>
    </w:p>
    <w:p w14:paraId="4D6BE0B6" w14:textId="0A449220" w:rsidR="002703B6" w:rsidRPr="003A6A98" w:rsidRDefault="002703B6" w:rsidP="002703B6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3A6A98">
        <w:rPr>
          <w:rFonts w:ascii="Times New Roman" w:hAnsi="Times New Roman"/>
          <w:sz w:val="20"/>
          <w:szCs w:val="20"/>
        </w:rPr>
        <w:t xml:space="preserve">Both </w:t>
      </w:r>
      <w:r w:rsidR="00A0537C">
        <w:rPr>
          <w:rFonts w:ascii="Times New Roman" w:hAnsi="Times New Roman"/>
          <w:sz w:val="20"/>
          <w:szCs w:val="20"/>
        </w:rPr>
        <w:t xml:space="preserve">UEs with </w:t>
      </w:r>
      <w:r w:rsidRPr="003A6A98">
        <w:rPr>
          <w:rFonts w:ascii="Times New Roman" w:hAnsi="Times New Roman"/>
          <w:sz w:val="20"/>
          <w:szCs w:val="20"/>
        </w:rPr>
        <w:t xml:space="preserve">1 Rx </w:t>
      </w:r>
      <w:r w:rsidR="00A0537C">
        <w:rPr>
          <w:rFonts w:ascii="Times New Roman" w:hAnsi="Times New Roman"/>
          <w:sz w:val="20"/>
          <w:szCs w:val="20"/>
        </w:rPr>
        <w:t xml:space="preserve">branch </w:t>
      </w:r>
      <w:r w:rsidRPr="003A6A98">
        <w:rPr>
          <w:rFonts w:ascii="Times New Roman" w:hAnsi="Times New Roman"/>
          <w:sz w:val="20"/>
          <w:szCs w:val="20"/>
        </w:rPr>
        <w:t xml:space="preserve">and </w:t>
      </w:r>
      <w:r w:rsidR="00A0537C">
        <w:rPr>
          <w:rFonts w:ascii="Times New Roman" w:hAnsi="Times New Roman"/>
          <w:sz w:val="20"/>
          <w:szCs w:val="20"/>
        </w:rPr>
        <w:t xml:space="preserve">UEs with </w:t>
      </w:r>
      <w:r w:rsidRPr="003A6A98">
        <w:rPr>
          <w:rFonts w:ascii="Times New Roman" w:hAnsi="Times New Roman"/>
          <w:sz w:val="20"/>
          <w:szCs w:val="20"/>
        </w:rPr>
        <w:t xml:space="preserve">2 Rx </w:t>
      </w:r>
      <w:r w:rsidR="00A0537C">
        <w:rPr>
          <w:rFonts w:ascii="Times New Roman" w:hAnsi="Times New Roman"/>
          <w:sz w:val="20"/>
          <w:szCs w:val="20"/>
        </w:rPr>
        <w:t>branche</w:t>
      </w:r>
      <w:r w:rsidRPr="003A6A98">
        <w:rPr>
          <w:rFonts w:ascii="Times New Roman" w:hAnsi="Times New Roman"/>
          <w:sz w:val="20"/>
          <w:szCs w:val="20"/>
        </w:rPr>
        <w:t xml:space="preserve">s are barred. </w:t>
      </w:r>
    </w:p>
    <w:p w14:paraId="3E988A99" w14:textId="075852DD" w:rsidR="002703B6" w:rsidRPr="002703B6" w:rsidRDefault="002703B6" w:rsidP="002703B6">
      <w:pPr>
        <w:rPr>
          <w:sz w:val="20"/>
          <w:szCs w:val="20"/>
        </w:rPr>
      </w:pPr>
      <w:r w:rsidRPr="00CA45EB">
        <w:rPr>
          <w:sz w:val="20"/>
          <w:szCs w:val="20"/>
        </w:rPr>
        <w:lastRenderedPageBreak/>
        <w:t>A</w:t>
      </w:r>
      <w:r w:rsidRPr="002703B6">
        <w:rPr>
          <w:sz w:val="20"/>
          <w:szCs w:val="20"/>
        </w:rPr>
        <w:t xml:space="preserve"> fourth scenario, where </w:t>
      </w:r>
      <w:r w:rsidR="009C192D">
        <w:rPr>
          <w:sz w:val="20"/>
          <w:szCs w:val="20"/>
        </w:rPr>
        <w:t xml:space="preserve">UEs with </w:t>
      </w:r>
      <w:r w:rsidRPr="002703B6">
        <w:rPr>
          <w:sz w:val="20"/>
          <w:szCs w:val="20"/>
        </w:rPr>
        <w:t>1</w:t>
      </w:r>
      <w:r w:rsidRPr="00CA45EB">
        <w:rPr>
          <w:sz w:val="20"/>
          <w:szCs w:val="20"/>
        </w:rPr>
        <w:t xml:space="preserve"> </w:t>
      </w:r>
      <w:r w:rsidRPr="002703B6">
        <w:rPr>
          <w:sz w:val="20"/>
          <w:szCs w:val="20"/>
        </w:rPr>
        <w:t xml:space="preserve">Rx </w:t>
      </w:r>
      <w:r w:rsidR="009C192D">
        <w:rPr>
          <w:sz w:val="20"/>
          <w:szCs w:val="20"/>
        </w:rPr>
        <w:t>branch</w:t>
      </w:r>
      <w:r w:rsidRPr="002703B6">
        <w:rPr>
          <w:sz w:val="20"/>
          <w:szCs w:val="20"/>
        </w:rPr>
        <w:t xml:space="preserve"> are not</w:t>
      </w:r>
      <w:r w:rsidR="003A6A98" w:rsidRPr="003A6A98">
        <w:rPr>
          <w:sz w:val="20"/>
          <w:szCs w:val="20"/>
        </w:rPr>
        <w:t xml:space="preserve"> b</w:t>
      </w:r>
      <w:r w:rsidRPr="002703B6">
        <w:rPr>
          <w:sz w:val="20"/>
          <w:szCs w:val="20"/>
        </w:rPr>
        <w:t xml:space="preserve">arred and </w:t>
      </w:r>
      <w:r w:rsidR="009C192D">
        <w:rPr>
          <w:sz w:val="20"/>
          <w:szCs w:val="20"/>
        </w:rPr>
        <w:t xml:space="preserve">UEs with </w:t>
      </w:r>
      <w:r w:rsidRPr="002703B6">
        <w:rPr>
          <w:sz w:val="20"/>
          <w:szCs w:val="20"/>
        </w:rPr>
        <w:t>2</w:t>
      </w:r>
      <w:r w:rsidRPr="003A6A98">
        <w:rPr>
          <w:sz w:val="20"/>
          <w:szCs w:val="20"/>
        </w:rPr>
        <w:t xml:space="preserve"> </w:t>
      </w:r>
      <w:r w:rsidRPr="002703B6">
        <w:rPr>
          <w:sz w:val="20"/>
          <w:szCs w:val="20"/>
        </w:rPr>
        <w:t xml:space="preserve">Rx </w:t>
      </w:r>
      <w:r w:rsidR="009C192D">
        <w:rPr>
          <w:sz w:val="20"/>
          <w:szCs w:val="20"/>
        </w:rPr>
        <w:t>branche</w:t>
      </w:r>
      <w:r w:rsidRPr="002703B6">
        <w:rPr>
          <w:sz w:val="20"/>
          <w:szCs w:val="20"/>
        </w:rPr>
        <w:t xml:space="preserve">s are barred, </w:t>
      </w:r>
      <w:r w:rsidRPr="00CA45EB">
        <w:rPr>
          <w:sz w:val="20"/>
          <w:szCs w:val="20"/>
        </w:rPr>
        <w:t xml:space="preserve">is very unlikely. Indication for such scenario </w:t>
      </w:r>
      <w:r w:rsidRPr="002703B6">
        <w:rPr>
          <w:sz w:val="20"/>
          <w:szCs w:val="20"/>
        </w:rPr>
        <w:t xml:space="preserve">is </w:t>
      </w:r>
      <w:r w:rsidRPr="00CA45EB">
        <w:rPr>
          <w:sz w:val="20"/>
          <w:szCs w:val="20"/>
        </w:rPr>
        <w:t xml:space="preserve">deemed as </w:t>
      </w:r>
      <w:r w:rsidRPr="002703B6">
        <w:rPr>
          <w:sz w:val="20"/>
          <w:szCs w:val="20"/>
        </w:rPr>
        <w:t xml:space="preserve">unnecessary. Therefore, </w:t>
      </w:r>
      <w:r w:rsidR="00CA45EB">
        <w:rPr>
          <w:sz w:val="20"/>
          <w:szCs w:val="20"/>
        </w:rPr>
        <w:t>the signaling</w:t>
      </w:r>
      <w:r w:rsidR="009C192D">
        <w:rPr>
          <w:sz w:val="20"/>
          <w:szCs w:val="20"/>
        </w:rPr>
        <w:t xml:space="preserve"> for</w:t>
      </w:r>
      <w:r w:rsidRPr="002703B6">
        <w:rPr>
          <w:sz w:val="20"/>
          <w:szCs w:val="20"/>
        </w:rPr>
        <w:t xml:space="preserve"> cell barring </w:t>
      </w:r>
      <w:r w:rsidR="009C192D">
        <w:rPr>
          <w:sz w:val="20"/>
          <w:szCs w:val="20"/>
        </w:rPr>
        <w:t xml:space="preserve">indication </w:t>
      </w:r>
      <w:r w:rsidRPr="002703B6">
        <w:rPr>
          <w:sz w:val="20"/>
          <w:szCs w:val="20"/>
        </w:rPr>
        <w:t>for 1</w:t>
      </w:r>
      <w:r w:rsidRPr="00CA45EB">
        <w:rPr>
          <w:sz w:val="20"/>
          <w:szCs w:val="20"/>
        </w:rPr>
        <w:t xml:space="preserve"> </w:t>
      </w:r>
      <w:r w:rsidRPr="002703B6">
        <w:rPr>
          <w:sz w:val="20"/>
          <w:szCs w:val="20"/>
        </w:rPr>
        <w:t xml:space="preserve">Rx </w:t>
      </w:r>
      <w:r w:rsidR="009C192D">
        <w:rPr>
          <w:sz w:val="20"/>
          <w:szCs w:val="20"/>
        </w:rPr>
        <w:t xml:space="preserve">branch </w:t>
      </w:r>
      <w:r w:rsidRPr="002703B6">
        <w:rPr>
          <w:sz w:val="20"/>
          <w:szCs w:val="20"/>
        </w:rPr>
        <w:t>and 2</w:t>
      </w:r>
      <w:r w:rsidRPr="00CA45EB">
        <w:rPr>
          <w:sz w:val="20"/>
          <w:szCs w:val="20"/>
        </w:rPr>
        <w:t xml:space="preserve"> </w:t>
      </w:r>
      <w:r w:rsidRPr="002703B6">
        <w:rPr>
          <w:sz w:val="20"/>
          <w:szCs w:val="20"/>
        </w:rPr>
        <w:t xml:space="preserve">Rx </w:t>
      </w:r>
      <w:r w:rsidR="009C192D">
        <w:rPr>
          <w:sz w:val="20"/>
          <w:szCs w:val="20"/>
        </w:rPr>
        <w:t>branche</w:t>
      </w:r>
      <w:r w:rsidRPr="002703B6">
        <w:rPr>
          <w:sz w:val="20"/>
          <w:szCs w:val="20"/>
        </w:rPr>
        <w:t>s can be optimized</w:t>
      </w:r>
      <w:r w:rsidR="00152DFC" w:rsidRPr="00CA45EB">
        <w:rPr>
          <w:sz w:val="20"/>
          <w:szCs w:val="20"/>
        </w:rPr>
        <w:t xml:space="preserve">, for examples, </w:t>
      </w:r>
      <w:r w:rsidR="00994CB6">
        <w:rPr>
          <w:sz w:val="20"/>
          <w:szCs w:val="20"/>
        </w:rPr>
        <w:t>with</w:t>
      </w:r>
      <w:r w:rsidR="00152DFC" w:rsidRPr="00CA45EB">
        <w:rPr>
          <w:sz w:val="20"/>
          <w:szCs w:val="20"/>
        </w:rPr>
        <w:t xml:space="preserve"> </w:t>
      </w:r>
      <w:r w:rsidR="003E5385">
        <w:rPr>
          <w:sz w:val="20"/>
          <w:szCs w:val="20"/>
        </w:rPr>
        <w:t xml:space="preserve">one of the </w:t>
      </w:r>
      <w:r w:rsidR="00152DFC" w:rsidRPr="00CA45EB">
        <w:rPr>
          <w:sz w:val="20"/>
          <w:szCs w:val="20"/>
        </w:rPr>
        <w:t>follow</w:t>
      </w:r>
      <w:r w:rsidR="003E5385">
        <w:rPr>
          <w:sz w:val="20"/>
          <w:szCs w:val="20"/>
        </w:rPr>
        <w:t>ing</w:t>
      </w:r>
      <w:r w:rsidR="00595C74">
        <w:rPr>
          <w:sz w:val="20"/>
          <w:szCs w:val="20"/>
        </w:rPr>
        <w:t xml:space="preserve"> </w:t>
      </w:r>
      <w:r w:rsidR="001324EA">
        <w:rPr>
          <w:sz w:val="20"/>
          <w:szCs w:val="20"/>
        </w:rPr>
        <w:t>option</w:t>
      </w:r>
      <w:r w:rsidR="00595C74">
        <w:rPr>
          <w:sz w:val="20"/>
          <w:szCs w:val="20"/>
        </w:rPr>
        <w:t>s</w:t>
      </w:r>
      <w:r w:rsidR="00152DFC" w:rsidRPr="00CA45EB">
        <w:rPr>
          <w:sz w:val="20"/>
          <w:szCs w:val="20"/>
        </w:rPr>
        <w:t xml:space="preserve">:  </w:t>
      </w:r>
    </w:p>
    <w:p w14:paraId="23F1EBCE" w14:textId="7D8A90A1" w:rsidR="00CA45EB" w:rsidRDefault="001324EA" w:rsidP="002703B6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</w:t>
      </w:r>
      <w:r w:rsidR="00152DFC" w:rsidRPr="00CA45EB">
        <w:rPr>
          <w:rFonts w:ascii="Times New Roman" w:hAnsi="Times New Roman"/>
          <w:sz w:val="20"/>
          <w:szCs w:val="20"/>
        </w:rPr>
        <w:t xml:space="preserve"> 1: Two</w:t>
      </w:r>
      <w:r w:rsidR="002703B6" w:rsidRPr="00CA45EB">
        <w:rPr>
          <w:rFonts w:ascii="Times New Roman" w:hAnsi="Times New Roman"/>
          <w:sz w:val="20"/>
          <w:szCs w:val="20"/>
        </w:rPr>
        <w:t xml:space="preserve"> bits </w:t>
      </w:r>
      <w:r w:rsidR="00152DFC" w:rsidRPr="00CA45EB">
        <w:rPr>
          <w:rFonts w:ascii="Times New Roman" w:hAnsi="Times New Roman"/>
          <w:sz w:val="20"/>
          <w:szCs w:val="20"/>
        </w:rPr>
        <w:t xml:space="preserve">(Bit1 and Bit2) are </w:t>
      </w:r>
      <w:r w:rsidR="002703B6" w:rsidRPr="00CA45EB">
        <w:rPr>
          <w:rFonts w:ascii="Times New Roman" w:hAnsi="Times New Roman"/>
          <w:sz w:val="20"/>
          <w:szCs w:val="20"/>
        </w:rPr>
        <w:t xml:space="preserve">used for cell barring </w:t>
      </w:r>
      <w:r w:rsidR="00152DFC" w:rsidRPr="00CA45EB">
        <w:rPr>
          <w:rFonts w:ascii="Times New Roman" w:hAnsi="Times New Roman"/>
          <w:sz w:val="20"/>
          <w:szCs w:val="20"/>
        </w:rPr>
        <w:t xml:space="preserve">indication </w:t>
      </w:r>
      <w:r w:rsidR="002703B6" w:rsidRPr="00CA45EB">
        <w:rPr>
          <w:rFonts w:ascii="Times New Roman" w:hAnsi="Times New Roman"/>
          <w:sz w:val="20"/>
          <w:szCs w:val="20"/>
        </w:rPr>
        <w:t>for 1</w:t>
      </w:r>
      <w:r w:rsidR="00152DFC"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 </w:t>
      </w:r>
      <w:r w:rsidR="009C192D">
        <w:rPr>
          <w:rFonts w:ascii="Times New Roman" w:hAnsi="Times New Roman"/>
          <w:sz w:val="20"/>
          <w:szCs w:val="20"/>
        </w:rPr>
        <w:t xml:space="preserve">branch </w:t>
      </w:r>
      <w:r w:rsidR="002703B6" w:rsidRPr="00CA45EB">
        <w:rPr>
          <w:rFonts w:ascii="Times New Roman" w:hAnsi="Times New Roman"/>
          <w:sz w:val="20"/>
          <w:szCs w:val="20"/>
        </w:rPr>
        <w:t>and 2</w:t>
      </w:r>
      <w:r w:rsidR="00152DFC"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 </w:t>
      </w:r>
      <w:r w:rsidR="009C192D">
        <w:rPr>
          <w:rFonts w:ascii="Times New Roman" w:hAnsi="Times New Roman"/>
          <w:sz w:val="20"/>
          <w:szCs w:val="20"/>
        </w:rPr>
        <w:t>branche</w:t>
      </w:r>
      <w:r w:rsidR="002703B6" w:rsidRPr="00CA45EB">
        <w:rPr>
          <w:rFonts w:ascii="Times New Roman" w:hAnsi="Times New Roman"/>
          <w:sz w:val="20"/>
          <w:szCs w:val="20"/>
        </w:rPr>
        <w:t xml:space="preserve">s, </w:t>
      </w:r>
      <w:r w:rsidR="00152DFC" w:rsidRPr="00CA45EB">
        <w:rPr>
          <w:rFonts w:ascii="Times New Roman" w:hAnsi="Times New Roman"/>
          <w:sz w:val="20"/>
          <w:szCs w:val="20"/>
        </w:rPr>
        <w:t>where Bit1 (</w:t>
      </w:r>
      <w:r w:rsidR="009C192D">
        <w:rPr>
          <w:rFonts w:ascii="Times New Roman" w:hAnsi="Times New Roman"/>
          <w:sz w:val="20"/>
          <w:szCs w:val="20"/>
        </w:rPr>
        <w:t xml:space="preserve">indicating </w:t>
      </w:r>
      <w:r w:rsidR="00152DFC" w:rsidRPr="00CA45EB">
        <w:rPr>
          <w:rFonts w:ascii="Times New Roman" w:hAnsi="Times New Roman"/>
          <w:sz w:val="20"/>
          <w:szCs w:val="20"/>
        </w:rPr>
        <w:t>for 1</w:t>
      </w:r>
      <w:r w:rsidR="00595C74">
        <w:rPr>
          <w:rFonts w:ascii="Times New Roman" w:hAnsi="Times New Roman"/>
          <w:sz w:val="20"/>
          <w:szCs w:val="20"/>
        </w:rPr>
        <w:t xml:space="preserve"> </w:t>
      </w:r>
      <w:r w:rsidR="00152DFC" w:rsidRPr="00CA45EB">
        <w:rPr>
          <w:rFonts w:ascii="Times New Roman" w:hAnsi="Times New Roman"/>
          <w:sz w:val="20"/>
          <w:szCs w:val="20"/>
        </w:rPr>
        <w:t xml:space="preserve">Rx) is always present </w:t>
      </w:r>
      <w:r w:rsidR="003A6A98">
        <w:rPr>
          <w:rFonts w:ascii="Times New Roman" w:hAnsi="Times New Roman"/>
          <w:sz w:val="20"/>
          <w:szCs w:val="20"/>
        </w:rPr>
        <w:t xml:space="preserve">in the IE </w:t>
      </w:r>
      <w:r w:rsidR="00152DFC" w:rsidRPr="00CA45EB">
        <w:rPr>
          <w:rFonts w:ascii="Times New Roman" w:hAnsi="Times New Roman"/>
          <w:sz w:val="20"/>
          <w:szCs w:val="20"/>
        </w:rPr>
        <w:t xml:space="preserve">while the </w:t>
      </w:r>
      <w:r w:rsidR="002703B6" w:rsidRPr="00CA45EB">
        <w:rPr>
          <w:rFonts w:ascii="Times New Roman" w:hAnsi="Times New Roman"/>
          <w:sz w:val="20"/>
          <w:szCs w:val="20"/>
        </w:rPr>
        <w:t>presence of Bit2 (</w:t>
      </w:r>
      <w:r w:rsidR="009C192D">
        <w:rPr>
          <w:rFonts w:ascii="Times New Roman" w:hAnsi="Times New Roman"/>
          <w:sz w:val="20"/>
          <w:szCs w:val="20"/>
        </w:rPr>
        <w:t xml:space="preserve">indicating </w:t>
      </w:r>
      <w:r w:rsidR="002703B6" w:rsidRPr="00CA45EB">
        <w:rPr>
          <w:rFonts w:ascii="Times New Roman" w:hAnsi="Times New Roman"/>
          <w:sz w:val="20"/>
          <w:szCs w:val="20"/>
        </w:rPr>
        <w:t>for 2</w:t>
      </w:r>
      <w:r w:rsidR="00152DFC"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Rx) is conditioned on Bit1 being </w:t>
      </w:r>
      <w:r w:rsidR="00152DFC" w:rsidRPr="00CA45EB">
        <w:rPr>
          <w:rFonts w:ascii="Times New Roman" w:hAnsi="Times New Roman"/>
          <w:sz w:val="20"/>
          <w:szCs w:val="20"/>
        </w:rPr>
        <w:t xml:space="preserve">set to </w:t>
      </w:r>
      <w:r w:rsidR="002703B6" w:rsidRPr="00CA45EB">
        <w:rPr>
          <w:rFonts w:ascii="Times New Roman" w:hAnsi="Times New Roman"/>
          <w:i/>
          <w:iCs/>
          <w:sz w:val="20"/>
          <w:szCs w:val="20"/>
        </w:rPr>
        <w:t>barred</w:t>
      </w:r>
      <w:r w:rsidR="00152DFC" w:rsidRPr="00CA45EB">
        <w:rPr>
          <w:rFonts w:ascii="Times New Roman" w:hAnsi="Times New Roman"/>
          <w:sz w:val="20"/>
          <w:szCs w:val="20"/>
        </w:rPr>
        <w:t>.</w:t>
      </w:r>
      <w:r w:rsidR="002703B6" w:rsidRPr="00CA45EB">
        <w:rPr>
          <w:rFonts w:ascii="Times New Roman" w:hAnsi="Times New Roman"/>
          <w:sz w:val="20"/>
          <w:szCs w:val="20"/>
        </w:rPr>
        <w:t xml:space="preserve"> </w:t>
      </w:r>
    </w:p>
    <w:p w14:paraId="5F713A91" w14:textId="0A0FE100" w:rsidR="00CA45EB" w:rsidRDefault="00152DFC" w:rsidP="00CA45EB">
      <w:pPr>
        <w:pStyle w:val="ListParagraph"/>
        <w:numPr>
          <w:ilvl w:val="1"/>
          <w:numId w:val="34"/>
        </w:numPr>
        <w:rPr>
          <w:rFonts w:ascii="Times New Roman" w:hAnsi="Times New Roman"/>
          <w:sz w:val="20"/>
          <w:szCs w:val="20"/>
        </w:rPr>
      </w:pPr>
      <w:r w:rsidRPr="00CA45EB">
        <w:rPr>
          <w:rFonts w:ascii="Times New Roman" w:hAnsi="Times New Roman"/>
          <w:sz w:val="20"/>
          <w:szCs w:val="20"/>
        </w:rPr>
        <w:t>When</w:t>
      </w:r>
      <w:r w:rsidR="002703B6" w:rsidRPr="00CA45EB">
        <w:rPr>
          <w:rFonts w:ascii="Times New Roman" w:hAnsi="Times New Roman"/>
          <w:sz w:val="20"/>
          <w:szCs w:val="20"/>
        </w:rPr>
        <w:t xml:space="preserve"> Bit1 is </w:t>
      </w:r>
      <w:r w:rsidRPr="00CA45EB">
        <w:rPr>
          <w:rFonts w:ascii="Times New Roman" w:hAnsi="Times New Roman"/>
          <w:sz w:val="20"/>
          <w:szCs w:val="20"/>
        </w:rPr>
        <w:t xml:space="preserve">set to </w:t>
      </w:r>
      <w:r w:rsidR="002703B6" w:rsidRPr="00CA45EB">
        <w:rPr>
          <w:rFonts w:ascii="Times New Roman" w:hAnsi="Times New Roman"/>
          <w:i/>
          <w:iCs/>
          <w:sz w:val="20"/>
          <w:szCs w:val="20"/>
        </w:rPr>
        <w:t>barred</w:t>
      </w:r>
      <w:r w:rsidR="002703B6" w:rsidRPr="00CA45EB">
        <w:rPr>
          <w:rFonts w:ascii="Times New Roman" w:hAnsi="Times New Roman"/>
          <w:sz w:val="20"/>
          <w:szCs w:val="20"/>
        </w:rPr>
        <w:t xml:space="preserve">, </w:t>
      </w:r>
      <w:r w:rsidR="00A43313">
        <w:rPr>
          <w:rFonts w:ascii="Times New Roman" w:hAnsi="Times New Roman"/>
          <w:sz w:val="20"/>
          <w:szCs w:val="20"/>
        </w:rPr>
        <w:t xml:space="preserve">UEs with </w:t>
      </w:r>
      <w:r w:rsidR="002703B6" w:rsidRPr="00CA45EB">
        <w:rPr>
          <w:rFonts w:ascii="Times New Roman" w:hAnsi="Times New Roman"/>
          <w:sz w:val="20"/>
          <w:szCs w:val="20"/>
        </w:rPr>
        <w:t>1</w:t>
      </w:r>
      <w:r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 </w:t>
      </w:r>
      <w:r w:rsidR="00A43313">
        <w:rPr>
          <w:rFonts w:ascii="Times New Roman" w:hAnsi="Times New Roman"/>
          <w:sz w:val="20"/>
          <w:szCs w:val="20"/>
        </w:rPr>
        <w:t>branch</w:t>
      </w:r>
      <w:r w:rsidR="002703B6" w:rsidRPr="00CA45EB">
        <w:rPr>
          <w:rFonts w:ascii="Times New Roman" w:hAnsi="Times New Roman"/>
          <w:sz w:val="20"/>
          <w:szCs w:val="20"/>
        </w:rPr>
        <w:t xml:space="preserve"> are barred and Bit2 is present </w:t>
      </w:r>
      <w:r w:rsidRPr="00CA45EB">
        <w:rPr>
          <w:rFonts w:ascii="Times New Roman" w:hAnsi="Times New Roman"/>
          <w:sz w:val="20"/>
          <w:szCs w:val="20"/>
        </w:rPr>
        <w:t xml:space="preserve">to </w:t>
      </w:r>
      <w:r w:rsidR="00A43313">
        <w:rPr>
          <w:rFonts w:ascii="Times New Roman" w:hAnsi="Times New Roman"/>
          <w:sz w:val="20"/>
          <w:szCs w:val="20"/>
        </w:rPr>
        <w:t xml:space="preserve">explicitly </w:t>
      </w:r>
      <w:r w:rsidR="002703B6" w:rsidRPr="00CA45EB">
        <w:rPr>
          <w:rFonts w:ascii="Times New Roman" w:hAnsi="Times New Roman"/>
          <w:sz w:val="20"/>
          <w:szCs w:val="20"/>
        </w:rPr>
        <w:t>indicat</w:t>
      </w:r>
      <w:r w:rsidRPr="00CA45EB">
        <w:rPr>
          <w:rFonts w:ascii="Times New Roman" w:hAnsi="Times New Roman"/>
          <w:sz w:val="20"/>
          <w:szCs w:val="20"/>
        </w:rPr>
        <w:t>e</w:t>
      </w:r>
      <w:r w:rsidR="002703B6" w:rsidRPr="00CA45EB">
        <w:rPr>
          <w:rFonts w:ascii="Times New Roman" w:hAnsi="Times New Roman"/>
          <w:sz w:val="20"/>
          <w:szCs w:val="20"/>
        </w:rPr>
        <w:t xml:space="preserve"> whether </w:t>
      </w:r>
      <w:r w:rsidR="00A43313">
        <w:rPr>
          <w:rFonts w:ascii="Times New Roman" w:hAnsi="Times New Roman"/>
          <w:sz w:val="20"/>
          <w:szCs w:val="20"/>
        </w:rPr>
        <w:t xml:space="preserve">UEs with </w:t>
      </w:r>
      <w:r w:rsidR="002703B6" w:rsidRPr="00CA45EB">
        <w:rPr>
          <w:rFonts w:ascii="Times New Roman" w:hAnsi="Times New Roman"/>
          <w:sz w:val="20"/>
          <w:szCs w:val="20"/>
        </w:rPr>
        <w:t>2</w:t>
      </w:r>
      <w:r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 </w:t>
      </w:r>
      <w:r w:rsidR="00A43313">
        <w:rPr>
          <w:rFonts w:ascii="Times New Roman" w:hAnsi="Times New Roman"/>
          <w:sz w:val="20"/>
          <w:szCs w:val="20"/>
        </w:rPr>
        <w:t>branche</w:t>
      </w:r>
      <w:r w:rsidR="002703B6" w:rsidRPr="00CA45EB">
        <w:rPr>
          <w:rFonts w:ascii="Times New Roman" w:hAnsi="Times New Roman"/>
          <w:sz w:val="20"/>
          <w:szCs w:val="20"/>
        </w:rPr>
        <w:t xml:space="preserve">s are </w:t>
      </w:r>
      <w:r w:rsidR="002703B6" w:rsidRPr="003A6A98">
        <w:rPr>
          <w:rFonts w:ascii="Times New Roman" w:hAnsi="Times New Roman"/>
          <w:sz w:val="20"/>
          <w:szCs w:val="20"/>
        </w:rPr>
        <w:t>barred</w:t>
      </w:r>
      <w:r w:rsidRPr="003A6A98">
        <w:rPr>
          <w:rFonts w:ascii="Times New Roman" w:hAnsi="Times New Roman"/>
          <w:sz w:val="20"/>
          <w:szCs w:val="20"/>
        </w:rPr>
        <w:t xml:space="preserve"> or not.</w:t>
      </w:r>
      <w:r w:rsidRPr="00CA45EB">
        <w:rPr>
          <w:rFonts w:ascii="Times New Roman" w:hAnsi="Times New Roman"/>
          <w:sz w:val="20"/>
          <w:szCs w:val="20"/>
        </w:rPr>
        <w:t xml:space="preserve"> </w:t>
      </w:r>
    </w:p>
    <w:p w14:paraId="3557BB35" w14:textId="08D34C8D" w:rsidR="00152DFC" w:rsidRPr="00CA45EB" w:rsidRDefault="00152DFC" w:rsidP="00CA45EB">
      <w:pPr>
        <w:pStyle w:val="ListParagraph"/>
        <w:numPr>
          <w:ilvl w:val="1"/>
          <w:numId w:val="34"/>
        </w:numPr>
        <w:rPr>
          <w:rFonts w:ascii="Times New Roman" w:hAnsi="Times New Roman"/>
          <w:sz w:val="20"/>
          <w:szCs w:val="20"/>
        </w:rPr>
      </w:pPr>
      <w:r w:rsidRPr="00CA45EB">
        <w:rPr>
          <w:rFonts w:ascii="Times New Roman" w:hAnsi="Times New Roman"/>
          <w:sz w:val="20"/>
          <w:szCs w:val="20"/>
        </w:rPr>
        <w:t>When</w:t>
      </w:r>
      <w:r w:rsidR="002703B6" w:rsidRPr="00CA45EB">
        <w:rPr>
          <w:rFonts w:ascii="Times New Roman" w:hAnsi="Times New Roman"/>
          <w:sz w:val="20"/>
          <w:szCs w:val="20"/>
        </w:rPr>
        <w:t xml:space="preserve"> Bit1 is</w:t>
      </w:r>
      <w:r w:rsidRPr="00CA45EB">
        <w:rPr>
          <w:rFonts w:ascii="Times New Roman" w:hAnsi="Times New Roman"/>
          <w:sz w:val="20"/>
          <w:szCs w:val="20"/>
        </w:rPr>
        <w:t xml:space="preserve"> set to</w:t>
      </w:r>
      <w:r w:rsidR="002703B6" w:rsidRPr="00CA45E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703B6" w:rsidRPr="00CA45EB">
        <w:rPr>
          <w:rFonts w:ascii="Times New Roman" w:hAnsi="Times New Roman"/>
          <w:i/>
          <w:iCs/>
          <w:sz w:val="20"/>
          <w:szCs w:val="20"/>
        </w:rPr>
        <w:t>notBarred</w:t>
      </w:r>
      <w:proofErr w:type="spellEnd"/>
      <w:r w:rsidR="002703B6" w:rsidRPr="00CA45EB">
        <w:rPr>
          <w:rFonts w:ascii="Times New Roman" w:hAnsi="Times New Roman"/>
          <w:sz w:val="20"/>
          <w:szCs w:val="20"/>
        </w:rPr>
        <w:t xml:space="preserve">, </w:t>
      </w:r>
      <w:r w:rsidR="00A43313">
        <w:rPr>
          <w:rFonts w:ascii="Times New Roman" w:hAnsi="Times New Roman"/>
          <w:sz w:val="20"/>
          <w:szCs w:val="20"/>
        </w:rPr>
        <w:t xml:space="preserve">UEs with </w:t>
      </w:r>
      <w:r w:rsidR="002703B6" w:rsidRPr="00CA45EB">
        <w:rPr>
          <w:rFonts w:ascii="Times New Roman" w:hAnsi="Times New Roman"/>
          <w:sz w:val="20"/>
          <w:szCs w:val="20"/>
        </w:rPr>
        <w:t>1</w:t>
      </w:r>
      <w:r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 </w:t>
      </w:r>
      <w:r w:rsidR="00A43313">
        <w:rPr>
          <w:rFonts w:ascii="Times New Roman" w:hAnsi="Times New Roman"/>
          <w:sz w:val="20"/>
          <w:szCs w:val="20"/>
        </w:rPr>
        <w:t xml:space="preserve">branch are not barred, Bit2 is absent, </w:t>
      </w:r>
      <w:r w:rsidR="002703B6" w:rsidRPr="00CA45EB">
        <w:rPr>
          <w:rFonts w:ascii="Times New Roman" w:hAnsi="Times New Roman"/>
          <w:sz w:val="20"/>
          <w:szCs w:val="20"/>
        </w:rPr>
        <w:t>and</w:t>
      </w:r>
      <w:r w:rsidR="00A43313">
        <w:rPr>
          <w:rFonts w:ascii="Times New Roman" w:hAnsi="Times New Roman"/>
          <w:sz w:val="20"/>
          <w:szCs w:val="20"/>
        </w:rPr>
        <w:t xml:space="preserve"> implicitly, UEs with </w:t>
      </w:r>
      <w:r w:rsidR="002703B6" w:rsidRPr="00CA45EB">
        <w:rPr>
          <w:rFonts w:ascii="Times New Roman" w:hAnsi="Times New Roman"/>
          <w:sz w:val="20"/>
          <w:szCs w:val="20"/>
        </w:rPr>
        <w:t>2</w:t>
      </w:r>
      <w:r w:rsidRPr="00CA45EB">
        <w:rPr>
          <w:rFonts w:ascii="Times New Roman" w:hAnsi="Times New Roman"/>
          <w:sz w:val="20"/>
          <w:szCs w:val="20"/>
        </w:rPr>
        <w:t xml:space="preserve"> </w:t>
      </w:r>
      <w:r w:rsidR="002703B6" w:rsidRPr="00CA45EB">
        <w:rPr>
          <w:rFonts w:ascii="Times New Roman" w:hAnsi="Times New Roman"/>
          <w:sz w:val="20"/>
          <w:szCs w:val="20"/>
        </w:rPr>
        <w:t xml:space="preserve">Rx </w:t>
      </w:r>
      <w:r w:rsidR="00A43313">
        <w:rPr>
          <w:rFonts w:ascii="Times New Roman" w:hAnsi="Times New Roman"/>
          <w:sz w:val="20"/>
          <w:szCs w:val="20"/>
        </w:rPr>
        <w:t>branche</w:t>
      </w:r>
      <w:r w:rsidR="002703B6" w:rsidRPr="00CA45EB">
        <w:rPr>
          <w:rFonts w:ascii="Times New Roman" w:hAnsi="Times New Roman"/>
          <w:sz w:val="20"/>
          <w:szCs w:val="20"/>
        </w:rPr>
        <w:t xml:space="preserve">s are not barred. </w:t>
      </w:r>
    </w:p>
    <w:p w14:paraId="1D86B359" w14:textId="575F37DE" w:rsidR="00583D5A" w:rsidRDefault="001324EA" w:rsidP="002703B6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</w:t>
      </w:r>
      <w:r w:rsidR="002703B6" w:rsidRPr="00CA45EB">
        <w:rPr>
          <w:rFonts w:ascii="Times New Roman" w:hAnsi="Times New Roman"/>
          <w:sz w:val="20"/>
          <w:szCs w:val="20"/>
        </w:rPr>
        <w:t xml:space="preserve"> 2. </w:t>
      </w:r>
      <w:r w:rsidR="00152DFC" w:rsidRPr="00CA45EB">
        <w:rPr>
          <w:rFonts w:ascii="Times New Roman" w:hAnsi="Times New Roman"/>
          <w:sz w:val="20"/>
          <w:szCs w:val="20"/>
        </w:rPr>
        <w:t xml:space="preserve">Two bits (Bit1 and Bit2) are used for cell barring indication </w:t>
      </w:r>
      <w:r w:rsidR="00E47A41">
        <w:rPr>
          <w:rFonts w:ascii="Times New Roman" w:hAnsi="Times New Roman"/>
          <w:sz w:val="20"/>
          <w:szCs w:val="20"/>
        </w:rPr>
        <w:t xml:space="preserve">and the </w:t>
      </w:r>
      <w:proofErr w:type="spellStart"/>
      <w:r w:rsidR="00E47A41">
        <w:rPr>
          <w:rFonts w:ascii="Times New Roman" w:hAnsi="Times New Roman"/>
          <w:sz w:val="20"/>
          <w:szCs w:val="20"/>
        </w:rPr>
        <w:t>RedCap</w:t>
      </w:r>
      <w:proofErr w:type="spellEnd"/>
      <w:r w:rsidR="00E47A41">
        <w:rPr>
          <w:rFonts w:ascii="Times New Roman" w:hAnsi="Times New Roman"/>
          <w:sz w:val="20"/>
          <w:szCs w:val="20"/>
        </w:rPr>
        <w:t xml:space="preserve">-specific IFRI </w:t>
      </w:r>
      <w:r w:rsidR="00152DFC" w:rsidRPr="00CA45EB">
        <w:rPr>
          <w:rFonts w:ascii="Times New Roman" w:hAnsi="Times New Roman"/>
          <w:sz w:val="20"/>
          <w:szCs w:val="20"/>
        </w:rPr>
        <w:t xml:space="preserve">for </w:t>
      </w:r>
      <w:r w:rsidR="00A43313">
        <w:rPr>
          <w:rFonts w:ascii="Times New Roman" w:hAnsi="Times New Roman"/>
          <w:sz w:val="20"/>
          <w:szCs w:val="20"/>
        </w:rPr>
        <w:t xml:space="preserve">UEs with </w:t>
      </w:r>
      <w:r w:rsidR="00152DFC" w:rsidRPr="00CA45EB">
        <w:rPr>
          <w:rFonts w:ascii="Times New Roman" w:hAnsi="Times New Roman"/>
          <w:sz w:val="20"/>
          <w:szCs w:val="20"/>
        </w:rPr>
        <w:t xml:space="preserve">1 Rx </w:t>
      </w:r>
      <w:r w:rsidR="00A43313">
        <w:rPr>
          <w:rFonts w:ascii="Times New Roman" w:hAnsi="Times New Roman"/>
          <w:sz w:val="20"/>
          <w:szCs w:val="20"/>
        </w:rPr>
        <w:t xml:space="preserve">branch </w:t>
      </w:r>
      <w:r w:rsidR="00152DFC" w:rsidRPr="00CA45EB">
        <w:rPr>
          <w:rFonts w:ascii="Times New Roman" w:hAnsi="Times New Roman"/>
          <w:sz w:val="20"/>
          <w:szCs w:val="20"/>
        </w:rPr>
        <w:t xml:space="preserve">and </w:t>
      </w:r>
      <w:r w:rsidR="00A43313">
        <w:rPr>
          <w:rFonts w:ascii="Times New Roman" w:hAnsi="Times New Roman"/>
          <w:sz w:val="20"/>
          <w:szCs w:val="20"/>
        </w:rPr>
        <w:t xml:space="preserve">UEs with </w:t>
      </w:r>
      <w:r w:rsidR="00152DFC" w:rsidRPr="00CA45EB">
        <w:rPr>
          <w:rFonts w:ascii="Times New Roman" w:hAnsi="Times New Roman"/>
          <w:sz w:val="20"/>
          <w:szCs w:val="20"/>
        </w:rPr>
        <w:t xml:space="preserve">2 Rx </w:t>
      </w:r>
      <w:r w:rsidR="00A43313">
        <w:rPr>
          <w:rFonts w:ascii="Times New Roman" w:hAnsi="Times New Roman"/>
          <w:sz w:val="20"/>
          <w:szCs w:val="20"/>
        </w:rPr>
        <w:t>branches</w:t>
      </w:r>
      <w:r w:rsidR="00152DFC" w:rsidRPr="00CA45EB">
        <w:rPr>
          <w:rFonts w:ascii="Times New Roman" w:hAnsi="Times New Roman"/>
          <w:sz w:val="20"/>
          <w:szCs w:val="20"/>
        </w:rPr>
        <w:t xml:space="preserve">, as shown in Table </w:t>
      </w:r>
      <w:r w:rsidR="0022221C">
        <w:rPr>
          <w:rFonts w:ascii="Times New Roman" w:hAnsi="Times New Roman"/>
          <w:sz w:val="20"/>
          <w:szCs w:val="20"/>
        </w:rPr>
        <w:t>1</w:t>
      </w:r>
      <w:r w:rsidR="003E5385">
        <w:rPr>
          <w:rFonts w:ascii="Times New Roman" w:hAnsi="Times New Roman"/>
          <w:sz w:val="20"/>
          <w:szCs w:val="20"/>
        </w:rPr>
        <w:t xml:space="preserve"> below</w:t>
      </w:r>
      <w:r w:rsidR="00152DFC" w:rsidRPr="00CA45EB">
        <w:rPr>
          <w:rFonts w:ascii="Times New Roman" w:hAnsi="Times New Roman"/>
          <w:sz w:val="20"/>
          <w:szCs w:val="20"/>
        </w:rPr>
        <w:t>.</w:t>
      </w:r>
    </w:p>
    <w:p w14:paraId="5508FC62" w14:textId="77C6D4D8" w:rsidR="0022221C" w:rsidRPr="0022221C" w:rsidRDefault="0022221C" w:rsidP="0022221C">
      <w:pPr>
        <w:jc w:val="center"/>
        <w:rPr>
          <w:sz w:val="20"/>
          <w:szCs w:val="20"/>
        </w:rPr>
      </w:pPr>
      <w:r w:rsidRPr="0022221C">
        <w:rPr>
          <w:sz w:val="20"/>
          <w:szCs w:val="20"/>
        </w:rPr>
        <w:t>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620"/>
        <w:gridCol w:w="1620"/>
        <w:gridCol w:w="4812"/>
      </w:tblGrid>
      <w:tr w:rsidR="00152DFC" w14:paraId="145290D1" w14:textId="77777777" w:rsidTr="00E47A41">
        <w:tc>
          <w:tcPr>
            <w:tcW w:w="1255" w:type="dxa"/>
          </w:tcPr>
          <w:p w14:paraId="10A4D3AF" w14:textId="457E18DC" w:rsidR="00152DFC" w:rsidRPr="00CA45EB" w:rsidRDefault="00CA45EB" w:rsidP="00CA45EB">
            <w:pPr>
              <w:spacing w:before="12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A45EB">
              <w:rPr>
                <w:b/>
                <w:bCs/>
                <w:sz w:val="20"/>
                <w:szCs w:val="20"/>
                <w:lang w:eastAsia="zh-CN"/>
              </w:rPr>
              <w:t>Bit2/Bit1</w:t>
            </w:r>
          </w:p>
        </w:tc>
        <w:tc>
          <w:tcPr>
            <w:tcW w:w="1620" w:type="dxa"/>
          </w:tcPr>
          <w:p w14:paraId="1E598B83" w14:textId="3A81BA93" w:rsidR="00152DFC" w:rsidRPr="00CA45EB" w:rsidRDefault="00A43313" w:rsidP="00CA45EB">
            <w:pPr>
              <w:spacing w:before="12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1 Rx </w:t>
            </w:r>
            <w:r w:rsidR="00D37559">
              <w:rPr>
                <w:b/>
                <w:bCs/>
                <w:sz w:val="20"/>
                <w:szCs w:val="20"/>
                <w:lang w:eastAsia="zh-CN"/>
              </w:rPr>
              <w:t xml:space="preserve">UE </w:t>
            </w:r>
            <w:r w:rsidR="00E47A41">
              <w:rPr>
                <w:b/>
                <w:bCs/>
                <w:sz w:val="20"/>
                <w:szCs w:val="20"/>
                <w:lang w:eastAsia="zh-CN"/>
              </w:rPr>
              <w:t xml:space="preserve">Cell </w:t>
            </w:r>
            <w:r w:rsidR="00CA45EB" w:rsidRPr="00CA45EB">
              <w:rPr>
                <w:b/>
                <w:bCs/>
                <w:sz w:val="20"/>
                <w:szCs w:val="20"/>
                <w:lang w:eastAsia="zh-CN"/>
              </w:rPr>
              <w:t>Barring Status</w:t>
            </w:r>
          </w:p>
        </w:tc>
        <w:tc>
          <w:tcPr>
            <w:tcW w:w="1620" w:type="dxa"/>
          </w:tcPr>
          <w:p w14:paraId="6C49D723" w14:textId="30166C7F" w:rsidR="00152DFC" w:rsidRPr="00CA45EB" w:rsidRDefault="00CA45EB" w:rsidP="00CA45EB">
            <w:pPr>
              <w:spacing w:before="12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A45EB">
              <w:rPr>
                <w:b/>
                <w:bCs/>
                <w:sz w:val="20"/>
                <w:szCs w:val="20"/>
                <w:lang w:eastAsia="zh-CN"/>
              </w:rPr>
              <w:t xml:space="preserve">2 Rx UE </w:t>
            </w:r>
            <w:r w:rsidR="00E47A41">
              <w:rPr>
                <w:b/>
                <w:bCs/>
                <w:sz w:val="20"/>
                <w:szCs w:val="20"/>
                <w:lang w:eastAsia="zh-CN"/>
              </w:rPr>
              <w:t xml:space="preserve">Cell </w:t>
            </w:r>
            <w:r w:rsidRPr="00CA45EB">
              <w:rPr>
                <w:b/>
                <w:bCs/>
                <w:sz w:val="20"/>
                <w:szCs w:val="20"/>
                <w:lang w:eastAsia="zh-CN"/>
              </w:rPr>
              <w:t>Barring Status</w:t>
            </w:r>
          </w:p>
        </w:tc>
        <w:tc>
          <w:tcPr>
            <w:tcW w:w="4812" w:type="dxa"/>
          </w:tcPr>
          <w:p w14:paraId="67CF3C8B" w14:textId="251C3C69" w:rsidR="00152DFC" w:rsidRPr="00CA45EB" w:rsidRDefault="00CA45EB" w:rsidP="00CA45EB">
            <w:pPr>
              <w:spacing w:before="12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CA45EB">
              <w:rPr>
                <w:b/>
                <w:bCs/>
                <w:sz w:val="20"/>
                <w:szCs w:val="20"/>
                <w:lang w:eastAsia="zh-CN"/>
              </w:rPr>
              <w:t>RedCap</w:t>
            </w:r>
            <w:proofErr w:type="spellEnd"/>
            <w:r w:rsidRPr="00CA45EB">
              <w:rPr>
                <w:b/>
                <w:bCs/>
                <w:sz w:val="20"/>
                <w:szCs w:val="20"/>
                <w:lang w:eastAsia="zh-CN"/>
              </w:rPr>
              <w:t>-specific IFRI Status</w:t>
            </w:r>
          </w:p>
        </w:tc>
      </w:tr>
      <w:tr w:rsidR="00CA45EB" w:rsidRPr="00152DFC" w14:paraId="7BE4AD0E" w14:textId="77777777" w:rsidTr="00E47A41">
        <w:trPr>
          <w:trHeight w:val="584"/>
        </w:trPr>
        <w:tc>
          <w:tcPr>
            <w:tcW w:w="1255" w:type="dxa"/>
            <w:hideMark/>
          </w:tcPr>
          <w:p w14:paraId="59BCDDDD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1620" w:type="dxa"/>
            <w:hideMark/>
          </w:tcPr>
          <w:p w14:paraId="3D985D26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2DFC">
              <w:rPr>
                <w:i/>
                <w:iCs/>
                <w:sz w:val="20"/>
                <w:szCs w:val="20"/>
                <w:lang w:eastAsia="zh-CN"/>
              </w:rPr>
              <w:t>notBarred</w:t>
            </w:r>
            <w:proofErr w:type="spellEnd"/>
          </w:p>
        </w:tc>
        <w:tc>
          <w:tcPr>
            <w:tcW w:w="1620" w:type="dxa"/>
            <w:hideMark/>
          </w:tcPr>
          <w:p w14:paraId="193A49EF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2DFC">
              <w:rPr>
                <w:i/>
                <w:iCs/>
                <w:sz w:val="20"/>
                <w:szCs w:val="20"/>
                <w:lang w:eastAsia="zh-CN"/>
              </w:rPr>
              <w:t>notBarred</w:t>
            </w:r>
            <w:proofErr w:type="spellEnd"/>
          </w:p>
        </w:tc>
        <w:tc>
          <w:tcPr>
            <w:tcW w:w="4812" w:type="dxa"/>
            <w:hideMark/>
          </w:tcPr>
          <w:p w14:paraId="6C33021B" w14:textId="20D0FA4E" w:rsidR="00152DFC" w:rsidRPr="00152DFC" w:rsidRDefault="00152DFC" w:rsidP="00CA45EB">
            <w:pPr>
              <w:spacing w:before="120"/>
              <w:jc w:val="left"/>
              <w:rPr>
                <w:sz w:val="20"/>
                <w:szCs w:val="20"/>
                <w:lang w:eastAsia="zh-CN"/>
              </w:rPr>
            </w:pPr>
            <w:r w:rsidRPr="00152DFC">
              <w:rPr>
                <w:sz w:val="20"/>
                <w:szCs w:val="20"/>
                <w:lang w:eastAsia="zh-CN"/>
              </w:rPr>
              <w:t>N/A</w:t>
            </w:r>
          </w:p>
        </w:tc>
      </w:tr>
      <w:tr w:rsidR="00CA45EB" w:rsidRPr="00152DFC" w14:paraId="4E2470E1" w14:textId="77777777" w:rsidTr="00E47A41">
        <w:trPr>
          <w:trHeight w:val="584"/>
        </w:trPr>
        <w:tc>
          <w:tcPr>
            <w:tcW w:w="1255" w:type="dxa"/>
            <w:hideMark/>
          </w:tcPr>
          <w:p w14:paraId="0ECFFDFB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620" w:type="dxa"/>
            <w:hideMark/>
          </w:tcPr>
          <w:p w14:paraId="5C4F3E74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>barred</w:t>
            </w:r>
          </w:p>
        </w:tc>
        <w:tc>
          <w:tcPr>
            <w:tcW w:w="1620" w:type="dxa"/>
            <w:hideMark/>
          </w:tcPr>
          <w:p w14:paraId="671BD1CA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2DFC">
              <w:rPr>
                <w:i/>
                <w:iCs/>
                <w:sz w:val="20"/>
                <w:szCs w:val="20"/>
                <w:lang w:eastAsia="zh-CN"/>
              </w:rPr>
              <w:t>notBarred</w:t>
            </w:r>
            <w:proofErr w:type="spellEnd"/>
          </w:p>
        </w:tc>
        <w:tc>
          <w:tcPr>
            <w:tcW w:w="4812" w:type="dxa"/>
            <w:hideMark/>
          </w:tcPr>
          <w:p w14:paraId="314C1092" w14:textId="32C4783A" w:rsidR="00152DFC" w:rsidRPr="00152DFC" w:rsidRDefault="00152DFC" w:rsidP="00CA45EB">
            <w:pPr>
              <w:spacing w:before="120"/>
              <w:jc w:val="left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 xml:space="preserve">allowed </w:t>
            </w:r>
            <w:r w:rsidRPr="00152DFC">
              <w:rPr>
                <w:sz w:val="20"/>
                <w:szCs w:val="20"/>
                <w:lang w:eastAsia="zh-CN"/>
              </w:rPr>
              <w:t>for 1</w:t>
            </w:r>
            <w:r w:rsidR="00E47A41">
              <w:rPr>
                <w:sz w:val="20"/>
                <w:szCs w:val="20"/>
                <w:lang w:eastAsia="zh-CN"/>
              </w:rPr>
              <w:t xml:space="preserve"> </w:t>
            </w:r>
            <w:r w:rsidRPr="00152DFC">
              <w:rPr>
                <w:sz w:val="20"/>
                <w:szCs w:val="20"/>
                <w:lang w:eastAsia="zh-CN"/>
              </w:rPr>
              <w:t>Rx UEs</w:t>
            </w:r>
            <w:r w:rsidR="00582AA6">
              <w:rPr>
                <w:sz w:val="20"/>
                <w:szCs w:val="20"/>
                <w:lang w:eastAsia="zh-CN"/>
              </w:rPr>
              <w:t xml:space="preserve"> and</w:t>
            </w:r>
            <w:r w:rsidRPr="00152DFC">
              <w:rPr>
                <w:sz w:val="20"/>
                <w:szCs w:val="20"/>
                <w:lang w:eastAsia="zh-CN"/>
              </w:rPr>
              <w:t xml:space="preserve"> N/A for 2</w:t>
            </w:r>
            <w:r w:rsidR="00E47A41">
              <w:rPr>
                <w:sz w:val="20"/>
                <w:szCs w:val="20"/>
                <w:lang w:eastAsia="zh-CN"/>
              </w:rPr>
              <w:t xml:space="preserve"> </w:t>
            </w:r>
            <w:r w:rsidRPr="00152DFC">
              <w:rPr>
                <w:sz w:val="20"/>
                <w:szCs w:val="20"/>
                <w:lang w:eastAsia="zh-CN"/>
              </w:rPr>
              <w:t>Rx UEs</w:t>
            </w:r>
            <w:r w:rsidR="00582AA6">
              <w:rPr>
                <w:sz w:val="20"/>
                <w:szCs w:val="20"/>
                <w:lang w:eastAsia="zh-CN"/>
              </w:rPr>
              <w:t xml:space="preserve"> </w:t>
            </w:r>
            <w:r w:rsidR="00582AA6" w:rsidRPr="00152DFC">
              <w:rPr>
                <w:sz w:val="20"/>
                <w:szCs w:val="20"/>
                <w:lang w:eastAsia="zh-CN"/>
              </w:rPr>
              <w:t>(</w:t>
            </w:r>
            <w:r w:rsidR="00582AA6">
              <w:rPr>
                <w:sz w:val="20"/>
                <w:szCs w:val="20"/>
                <w:lang w:eastAsia="zh-CN"/>
              </w:rPr>
              <w:t xml:space="preserve">see </w:t>
            </w:r>
            <w:r w:rsidR="00582AA6" w:rsidRPr="00152DFC">
              <w:rPr>
                <w:sz w:val="20"/>
                <w:szCs w:val="20"/>
                <w:lang w:eastAsia="zh-CN"/>
              </w:rPr>
              <w:t>Note)</w:t>
            </w:r>
          </w:p>
        </w:tc>
      </w:tr>
      <w:tr w:rsidR="00CA45EB" w:rsidRPr="00152DFC" w14:paraId="6E7F12C5" w14:textId="77777777" w:rsidTr="00E47A41">
        <w:trPr>
          <w:trHeight w:val="584"/>
        </w:trPr>
        <w:tc>
          <w:tcPr>
            <w:tcW w:w="1255" w:type="dxa"/>
            <w:hideMark/>
          </w:tcPr>
          <w:p w14:paraId="670B3849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620" w:type="dxa"/>
            <w:hideMark/>
          </w:tcPr>
          <w:p w14:paraId="347B2C7A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>barred</w:t>
            </w:r>
          </w:p>
        </w:tc>
        <w:tc>
          <w:tcPr>
            <w:tcW w:w="1620" w:type="dxa"/>
            <w:hideMark/>
          </w:tcPr>
          <w:p w14:paraId="746603A2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>barred</w:t>
            </w:r>
          </w:p>
        </w:tc>
        <w:tc>
          <w:tcPr>
            <w:tcW w:w="4812" w:type="dxa"/>
            <w:hideMark/>
          </w:tcPr>
          <w:p w14:paraId="08A64A5A" w14:textId="169B9A62" w:rsidR="00152DFC" w:rsidRPr="00152DFC" w:rsidRDefault="00152DFC" w:rsidP="00CA45EB">
            <w:pPr>
              <w:spacing w:before="120"/>
              <w:jc w:val="left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 xml:space="preserve">allowed </w:t>
            </w:r>
            <w:r w:rsidRPr="00152DFC">
              <w:rPr>
                <w:sz w:val="20"/>
                <w:szCs w:val="20"/>
                <w:lang w:eastAsia="zh-CN"/>
              </w:rPr>
              <w:t>for both 1</w:t>
            </w:r>
            <w:r w:rsidR="00E47A41">
              <w:rPr>
                <w:sz w:val="20"/>
                <w:szCs w:val="20"/>
                <w:lang w:eastAsia="zh-CN"/>
              </w:rPr>
              <w:t xml:space="preserve"> </w:t>
            </w:r>
            <w:r w:rsidRPr="00152DFC">
              <w:rPr>
                <w:sz w:val="20"/>
                <w:szCs w:val="20"/>
                <w:lang w:eastAsia="zh-CN"/>
              </w:rPr>
              <w:t xml:space="preserve">Rx </w:t>
            </w:r>
            <w:r w:rsidR="00A43313">
              <w:rPr>
                <w:sz w:val="20"/>
                <w:szCs w:val="20"/>
                <w:lang w:eastAsia="zh-CN"/>
              </w:rPr>
              <w:t xml:space="preserve">UEs </w:t>
            </w:r>
            <w:r w:rsidRPr="00152DFC">
              <w:rPr>
                <w:sz w:val="20"/>
                <w:szCs w:val="20"/>
                <w:lang w:eastAsia="zh-CN"/>
              </w:rPr>
              <w:t>and 2</w:t>
            </w:r>
            <w:r w:rsidR="00E47A41">
              <w:rPr>
                <w:sz w:val="20"/>
                <w:szCs w:val="20"/>
                <w:lang w:eastAsia="zh-CN"/>
              </w:rPr>
              <w:t xml:space="preserve"> </w:t>
            </w:r>
            <w:r w:rsidRPr="00152DFC">
              <w:rPr>
                <w:sz w:val="20"/>
                <w:szCs w:val="20"/>
                <w:lang w:eastAsia="zh-CN"/>
              </w:rPr>
              <w:t>Rx UEs (</w:t>
            </w:r>
            <w:r w:rsidR="00E47A41">
              <w:rPr>
                <w:sz w:val="20"/>
                <w:szCs w:val="20"/>
                <w:lang w:eastAsia="zh-CN"/>
              </w:rPr>
              <w:t xml:space="preserve">see </w:t>
            </w:r>
            <w:r w:rsidRPr="00152DFC">
              <w:rPr>
                <w:sz w:val="20"/>
                <w:szCs w:val="20"/>
                <w:lang w:eastAsia="zh-CN"/>
              </w:rPr>
              <w:t>Note)</w:t>
            </w:r>
          </w:p>
        </w:tc>
      </w:tr>
      <w:tr w:rsidR="00CA45EB" w:rsidRPr="00152DFC" w14:paraId="4A0ACF65" w14:textId="77777777" w:rsidTr="00E47A41">
        <w:trPr>
          <w:trHeight w:val="50"/>
        </w:trPr>
        <w:tc>
          <w:tcPr>
            <w:tcW w:w="1255" w:type="dxa"/>
            <w:hideMark/>
          </w:tcPr>
          <w:p w14:paraId="1BFFF2A0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620" w:type="dxa"/>
            <w:hideMark/>
          </w:tcPr>
          <w:p w14:paraId="450B9CB2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>barred</w:t>
            </w:r>
          </w:p>
        </w:tc>
        <w:tc>
          <w:tcPr>
            <w:tcW w:w="1620" w:type="dxa"/>
            <w:hideMark/>
          </w:tcPr>
          <w:p w14:paraId="698737D2" w14:textId="77777777" w:rsidR="00152DFC" w:rsidRPr="00152DFC" w:rsidRDefault="00152DFC" w:rsidP="00E47A41">
            <w:pPr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152DFC">
              <w:rPr>
                <w:i/>
                <w:iCs/>
                <w:sz w:val="20"/>
                <w:szCs w:val="20"/>
                <w:lang w:eastAsia="zh-CN"/>
              </w:rPr>
              <w:t>barred</w:t>
            </w:r>
          </w:p>
        </w:tc>
        <w:tc>
          <w:tcPr>
            <w:tcW w:w="4812" w:type="dxa"/>
            <w:hideMark/>
          </w:tcPr>
          <w:p w14:paraId="0375675B" w14:textId="7708112C" w:rsidR="00152DFC" w:rsidRPr="00152DFC" w:rsidRDefault="00152DFC" w:rsidP="00CA45EB">
            <w:pPr>
              <w:spacing w:before="120"/>
              <w:jc w:val="left"/>
              <w:rPr>
                <w:sz w:val="20"/>
                <w:szCs w:val="20"/>
                <w:lang w:eastAsia="zh-CN"/>
              </w:rPr>
            </w:pPr>
            <w:proofErr w:type="spellStart"/>
            <w:r w:rsidRPr="00152DFC">
              <w:rPr>
                <w:i/>
                <w:iCs/>
                <w:sz w:val="20"/>
                <w:szCs w:val="20"/>
                <w:lang w:eastAsia="zh-CN"/>
              </w:rPr>
              <w:t>notAllowed</w:t>
            </w:r>
            <w:proofErr w:type="spellEnd"/>
            <w:r w:rsidRPr="00152DFC">
              <w:rPr>
                <w:sz w:val="20"/>
                <w:szCs w:val="20"/>
                <w:lang w:eastAsia="zh-CN"/>
              </w:rPr>
              <w:t xml:space="preserve"> for both 1</w:t>
            </w:r>
            <w:r w:rsidR="00E47A41">
              <w:rPr>
                <w:sz w:val="20"/>
                <w:szCs w:val="20"/>
                <w:lang w:eastAsia="zh-CN"/>
              </w:rPr>
              <w:t xml:space="preserve"> </w:t>
            </w:r>
            <w:r w:rsidRPr="00152DFC">
              <w:rPr>
                <w:sz w:val="20"/>
                <w:szCs w:val="20"/>
                <w:lang w:eastAsia="zh-CN"/>
              </w:rPr>
              <w:t xml:space="preserve">Rx </w:t>
            </w:r>
            <w:r w:rsidR="00A43313">
              <w:rPr>
                <w:sz w:val="20"/>
                <w:szCs w:val="20"/>
                <w:lang w:eastAsia="zh-CN"/>
              </w:rPr>
              <w:t xml:space="preserve">UEs </w:t>
            </w:r>
            <w:r w:rsidRPr="00152DFC">
              <w:rPr>
                <w:sz w:val="20"/>
                <w:szCs w:val="20"/>
                <w:lang w:eastAsia="zh-CN"/>
              </w:rPr>
              <w:t>and 2</w:t>
            </w:r>
            <w:r w:rsidR="00E47A41">
              <w:rPr>
                <w:sz w:val="20"/>
                <w:szCs w:val="20"/>
                <w:lang w:eastAsia="zh-CN"/>
              </w:rPr>
              <w:t xml:space="preserve"> </w:t>
            </w:r>
            <w:r w:rsidRPr="00152DFC">
              <w:rPr>
                <w:sz w:val="20"/>
                <w:szCs w:val="20"/>
                <w:lang w:eastAsia="zh-CN"/>
              </w:rPr>
              <w:t>Rx UEs</w:t>
            </w:r>
          </w:p>
        </w:tc>
      </w:tr>
      <w:tr w:rsidR="00D37559" w:rsidRPr="00152DFC" w14:paraId="50494B6E" w14:textId="77777777" w:rsidTr="00C54E8A">
        <w:trPr>
          <w:trHeight w:val="50"/>
        </w:trPr>
        <w:tc>
          <w:tcPr>
            <w:tcW w:w="9307" w:type="dxa"/>
            <w:gridSpan w:val="4"/>
          </w:tcPr>
          <w:p w14:paraId="26BD894E" w14:textId="4D22DC31" w:rsidR="00D37559" w:rsidRPr="00D37559" w:rsidRDefault="00D37559" w:rsidP="00D37559">
            <w:pPr>
              <w:spacing w:before="12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Note: A </w:t>
            </w:r>
            <w:proofErr w:type="spellStart"/>
            <w:r w:rsidRPr="00CA45EB">
              <w:rPr>
                <w:sz w:val="20"/>
                <w:szCs w:val="20"/>
                <w:lang w:eastAsia="zh-CN"/>
              </w:rPr>
              <w:t>RedCap</w:t>
            </w:r>
            <w:proofErr w:type="spellEnd"/>
            <w:r w:rsidRPr="00CA45EB">
              <w:rPr>
                <w:sz w:val="20"/>
                <w:szCs w:val="20"/>
                <w:lang w:eastAsia="zh-CN"/>
              </w:rPr>
              <w:t xml:space="preserve"> UE </w:t>
            </w:r>
            <w:r>
              <w:rPr>
                <w:sz w:val="20"/>
                <w:szCs w:val="20"/>
                <w:lang w:eastAsia="zh-CN"/>
              </w:rPr>
              <w:t xml:space="preserve">being barred by the cell </w:t>
            </w:r>
            <w:r w:rsidRPr="00CA45EB">
              <w:rPr>
                <w:sz w:val="20"/>
                <w:szCs w:val="20"/>
                <w:lang w:eastAsia="zh-CN"/>
              </w:rPr>
              <w:t>check</w:t>
            </w:r>
            <w:r>
              <w:rPr>
                <w:sz w:val="20"/>
                <w:szCs w:val="20"/>
                <w:lang w:eastAsia="zh-CN"/>
              </w:rPr>
              <w:t>s</w:t>
            </w:r>
            <w:r w:rsidRPr="00CA45EB">
              <w:rPr>
                <w:sz w:val="20"/>
                <w:szCs w:val="20"/>
                <w:lang w:eastAsia="zh-CN"/>
              </w:rPr>
              <w:t xml:space="preserve"> with the SIB1 of other cells on the same frequency as the barred cell in order to acquire the </w:t>
            </w:r>
            <w:r>
              <w:rPr>
                <w:sz w:val="20"/>
                <w:szCs w:val="20"/>
                <w:lang w:eastAsia="zh-CN"/>
              </w:rPr>
              <w:t>exact</w:t>
            </w:r>
            <w:r w:rsidRPr="00CA45EB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 xml:space="preserve">cell </w:t>
            </w:r>
            <w:r w:rsidRPr="00CA45EB">
              <w:rPr>
                <w:sz w:val="20"/>
                <w:szCs w:val="20"/>
                <w:lang w:eastAsia="zh-CN"/>
              </w:rPr>
              <w:t>barring status of those cells.</w:t>
            </w:r>
          </w:p>
        </w:tc>
      </w:tr>
    </w:tbl>
    <w:p w14:paraId="2F727797" w14:textId="77777777" w:rsidR="003E5385" w:rsidRDefault="00862040" w:rsidP="00862040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22221C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</w:t>
      </w:r>
      <w:r w:rsidR="007B7B02">
        <w:rPr>
          <w:b/>
          <w:bCs/>
          <w:sz w:val="20"/>
          <w:szCs w:val="20"/>
        </w:rPr>
        <w:t xml:space="preserve"> RAN2 consider optimiz</w:t>
      </w:r>
      <w:r w:rsidR="003E5385">
        <w:rPr>
          <w:b/>
          <w:bCs/>
          <w:sz w:val="20"/>
          <w:szCs w:val="20"/>
        </w:rPr>
        <w:t xml:space="preserve">ing cell barring indication for </w:t>
      </w:r>
      <w:proofErr w:type="spellStart"/>
      <w:r w:rsidR="003E5385">
        <w:rPr>
          <w:b/>
          <w:bCs/>
          <w:sz w:val="20"/>
          <w:szCs w:val="20"/>
        </w:rPr>
        <w:t>RedCap</w:t>
      </w:r>
      <w:proofErr w:type="spellEnd"/>
      <w:r w:rsidR="003E5385">
        <w:rPr>
          <w:b/>
          <w:bCs/>
          <w:sz w:val="20"/>
          <w:szCs w:val="20"/>
        </w:rPr>
        <w:t xml:space="preserve"> UEs with one of the following options:</w:t>
      </w:r>
    </w:p>
    <w:p w14:paraId="600B0992" w14:textId="18DFD153" w:rsidR="003E5385" w:rsidRDefault="003E5385" w:rsidP="005E21BA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Option 1.  </w:t>
      </w:r>
      <w:r w:rsidR="005E21BA" w:rsidRPr="005E21BA">
        <w:rPr>
          <w:b/>
          <w:bCs/>
          <w:sz w:val="20"/>
          <w:szCs w:val="20"/>
        </w:rPr>
        <w:t xml:space="preserve">Two bits (Bit1 and Bit2) are used for cell barring indication for 1 Rx branch and 2 Rx branches, where Bit1 (indicating for 1 Rx) is always present in the IE while the presence of Bit2 (indicating for 2 Rx) is conditioned on Bit1 being set to </w:t>
      </w:r>
      <w:r w:rsidR="005E21BA" w:rsidRPr="005E21BA">
        <w:rPr>
          <w:b/>
          <w:bCs/>
          <w:i/>
          <w:iCs/>
          <w:sz w:val="20"/>
          <w:szCs w:val="20"/>
        </w:rPr>
        <w:t>barred</w:t>
      </w:r>
      <w:r w:rsidR="005E21BA" w:rsidRPr="005E21BA">
        <w:rPr>
          <w:b/>
          <w:bCs/>
          <w:sz w:val="20"/>
          <w:szCs w:val="20"/>
        </w:rPr>
        <w:t xml:space="preserve">. When Bit1 is set to </w:t>
      </w:r>
      <w:r w:rsidR="005E21BA" w:rsidRPr="005E21BA">
        <w:rPr>
          <w:b/>
          <w:bCs/>
          <w:i/>
          <w:iCs/>
          <w:sz w:val="20"/>
          <w:szCs w:val="20"/>
        </w:rPr>
        <w:t>barred</w:t>
      </w:r>
      <w:r w:rsidR="005E21BA" w:rsidRPr="005E21BA">
        <w:rPr>
          <w:b/>
          <w:bCs/>
          <w:sz w:val="20"/>
          <w:szCs w:val="20"/>
        </w:rPr>
        <w:t xml:space="preserve">, UEs with 1 Rx branch are barred and Bit2 is present to explicitly indicate whether UEs with 2 Rx branches are barred or not. When Bit1 is set to </w:t>
      </w:r>
      <w:proofErr w:type="spellStart"/>
      <w:r w:rsidR="005E21BA" w:rsidRPr="005E21BA">
        <w:rPr>
          <w:b/>
          <w:bCs/>
          <w:i/>
          <w:iCs/>
          <w:sz w:val="20"/>
          <w:szCs w:val="20"/>
        </w:rPr>
        <w:t>notBarred</w:t>
      </w:r>
      <w:proofErr w:type="spellEnd"/>
      <w:r w:rsidR="005E21BA" w:rsidRPr="005E21BA">
        <w:rPr>
          <w:b/>
          <w:bCs/>
          <w:sz w:val="20"/>
          <w:szCs w:val="20"/>
        </w:rPr>
        <w:t>, UEs with 1 Rx branch are not barred, Bit2 is absent, and implicitly, UEs with 2 Rx branches are not barred.</w:t>
      </w:r>
    </w:p>
    <w:p w14:paraId="486AE747" w14:textId="0A4957DC" w:rsidR="00862040" w:rsidRDefault="003E5385" w:rsidP="003E5385">
      <w:pPr>
        <w:spacing w:before="240" w:after="240"/>
        <w:ind w:firstLine="425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Option 2</w:t>
      </w:r>
      <w:r w:rsidR="007B7B02">
        <w:rPr>
          <w:b/>
          <w:bCs/>
          <w:sz w:val="20"/>
          <w:szCs w:val="20"/>
        </w:rPr>
        <w:t xml:space="preserve">. </w:t>
      </w:r>
      <w:r w:rsidR="0022221C">
        <w:rPr>
          <w:b/>
          <w:bCs/>
          <w:sz w:val="20"/>
          <w:szCs w:val="20"/>
        </w:rPr>
        <w:t xml:space="preserve">Combine Cell Barring indication for 1 Rx </w:t>
      </w:r>
      <w:r w:rsidR="005E21BA">
        <w:rPr>
          <w:b/>
          <w:bCs/>
          <w:sz w:val="20"/>
          <w:szCs w:val="20"/>
        </w:rPr>
        <w:t xml:space="preserve">branch </w:t>
      </w:r>
      <w:r w:rsidR="0022221C">
        <w:rPr>
          <w:b/>
          <w:bCs/>
          <w:sz w:val="20"/>
          <w:szCs w:val="20"/>
        </w:rPr>
        <w:t xml:space="preserve">and 2 Rx </w:t>
      </w:r>
      <w:r w:rsidR="005E21BA">
        <w:rPr>
          <w:b/>
          <w:bCs/>
          <w:sz w:val="20"/>
          <w:szCs w:val="20"/>
        </w:rPr>
        <w:t>branche</w:t>
      </w:r>
      <w:r w:rsidR="0022221C">
        <w:rPr>
          <w:b/>
          <w:bCs/>
          <w:sz w:val="20"/>
          <w:szCs w:val="20"/>
        </w:rPr>
        <w:t xml:space="preserve">s with </w:t>
      </w:r>
      <w:proofErr w:type="spellStart"/>
      <w:r w:rsidR="0022221C">
        <w:rPr>
          <w:b/>
          <w:bCs/>
          <w:sz w:val="20"/>
          <w:szCs w:val="20"/>
        </w:rPr>
        <w:t>RedCap</w:t>
      </w:r>
      <w:proofErr w:type="spellEnd"/>
      <w:r w:rsidR="0022221C">
        <w:rPr>
          <w:b/>
          <w:bCs/>
          <w:sz w:val="20"/>
          <w:szCs w:val="20"/>
        </w:rPr>
        <w:t>-specific IFRI, as shown in Table 1.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0E67FCE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B9B21A4" w14:textId="77777777" w:rsidR="00D37559" w:rsidRPr="000347CA" w:rsidRDefault="00D37559" w:rsidP="00D37559">
      <w:pPr>
        <w:spacing w:before="240" w:after="240"/>
        <w:jc w:val="left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b/>
          <w:bCs/>
          <w:sz w:val="20"/>
          <w:szCs w:val="20"/>
        </w:rPr>
        <w:t xml:space="preserve">Proposal 1. RAN2 define </w:t>
      </w:r>
      <w:proofErr w:type="spellStart"/>
      <w:r w:rsidRPr="000347CA"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>-</w:t>
      </w:r>
      <w:r w:rsidRPr="000347CA">
        <w:rPr>
          <w:b/>
          <w:bCs/>
          <w:sz w:val="20"/>
          <w:szCs w:val="20"/>
        </w:rPr>
        <w:t>specific IFRI</w:t>
      </w:r>
      <w:r>
        <w:rPr>
          <w:b/>
          <w:bCs/>
          <w:sz w:val="20"/>
          <w:szCs w:val="20"/>
        </w:rPr>
        <w:t>, which is to</w:t>
      </w:r>
      <w:r w:rsidRPr="000347CA">
        <w:rPr>
          <w:b/>
          <w:bCs/>
          <w:sz w:val="20"/>
          <w:szCs w:val="20"/>
        </w:rPr>
        <w:t xml:space="preserve"> be included in SIB1 when the SIB1 indicates that </w:t>
      </w:r>
      <w:proofErr w:type="spellStart"/>
      <w:r w:rsidRPr="000347CA">
        <w:rPr>
          <w:b/>
          <w:bCs/>
          <w:sz w:val="20"/>
          <w:szCs w:val="20"/>
        </w:rPr>
        <w:t>RedCap</w:t>
      </w:r>
      <w:proofErr w:type="spellEnd"/>
      <w:r w:rsidRPr="000347CA">
        <w:rPr>
          <w:b/>
          <w:bCs/>
          <w:sz w:val="20"/>
          <w:szCs w:val="20"/>
        </w:rPr>
        <w:t xml:space="preserve"> UEs are barred from campi</w:t>
      </w:r>
      <w:r>
        <w:rPr>
          <w:b/>
          <w:bCs/>
          <w:sz w:val="20"/>
          <w:szCs w:val="20"/>
        </w:rPr>
        <w:t>n</w:t>
      </w:r>
      <w:r w:rsidRPr="000347CA">
        <w:rPr>
          <w:b/>
          <w:bCs/>
          <w:sz w:val="20"/>
          <w:szCs w:val="20"/>
        </w:rPr>
        <w:t>g on the cell.</w:t>
      </w:r>
    </w:p>
    <w:p w14:paraId="5526B342" w14:textId="77777777" w:rsidR="005E21BA" w:rsidRDefault="005E21BA" w:rsidP="005E21BA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RAN2 consider optimizing cell barring indication for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UEs with one of the following options:</w:t>
      </w:r>
    </w:p>
    <w:p w14:paraId="48B7DDB1" w14:textId="77777777" w:rsidR="005E21BA" w:rsidRDefault="005E21BA" w:rsidP="005E21BA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Option 1.  </w:t>
      </w:r>
      <w:r w:rsidRPr="005E21BA">
        <w:rPr>
          <w:b/>
          <w:bCs/>
          <w:sz w:val="20"/>
          <w:szCs w:val="20"/>
        </w:rPr>
        <w:t xml:space="preserve">Two bits (Bit1 and Bit2) are used for cell barring indication for 1 Rx branch and 2 Rx branches, where Bit1 (indicating for 1 Rx) is always present in the IE while the presence of Bit2 (indicating for 2 Rx) is conditioned on Bit1 being set to </w:t>
      </w:r>
      <w:r w:rsidRPr="005E21BA">
        <w:rPr>
          <w:b/>
          <w:bCs/>
          <w:i/>
          <w:iCs/>
          <w:sz w:val="20"/>
          <w:szCs w:val="20"/>
        </w:rPr>
        <w:t>barred</w:t>
      </w:r>
      <w:r w:rsidRPr="005E21BA">
        <w:rPr>
          <w:b/>
          <w:bCs/>
          <w:sz w:val="20"/>
          <w:szCs w:val="20"/>
        </w:rPr>
        <w:t xml:space="preserve">. When Bit1 is set to </w:t>
      </w:r>
      <w:r w:rsidRPr="005E21BA">
        <w:rPr>
          <w:b/>
          <w:bCs/>
          <w:i/>
          <w:iCs/>
          <w:sz w:val="20"/>
          <w:szCs w:val="20"/>
        </w:rPr>
        <w:t>barred</w:t>
      </w:r>
      <w:r w:rsidRPr="005E21BA">
        <w:rPr>
          <w:b/>
          <w:bCs/>
          <w:sz w:val="20"/>
          <w:szCs w:val="20"/>
        </w:rPr>
        <w:t xml:space="preserve">, UEs with 1 Rx branch are barred and Bit2 is present to explicitly indicate whether UEs with 2 Rx branches are barred or not. When </w:t>
      </w:r>
      <w:r w:rsidRPr="005E21BA">
        <w:rPr>
          <w:b/>
          <w:bCs/>
          <w:sz w:val="20"/>
          <w:szCs w:val="20"/>
        </w:rPr>
        <w:lastRenderedPageBreak/>
        <w:t xml:space="preserve">Bit1 is set to </w:t>
      </w:r>
      <w:proofErr w:type="spellStart"/>
      <w:r w:rsidRPr="005E21BA">
        <w:rPr>
          <w:b/>
          <w:bCs/>
          <w:i/>
          <w:iCs/>
          <w:sz w:val="20"/>
          <w:szCs w:val="20"/>
        </w:rPr>
        <w:t>notBarred</w:t>
      </w:r>
      <w:proofErr w:type="spellEnd"/>
      <w:r w:rsidRPr="005E21BA">
        <w:rPr>
          <w:b/>
          <w:bCs/>
          <w:sz w:val="20"/>
          <w:szCs w:val="20"/>
        </w:rPr>
        <w:t>, UEs with 1 Rx branch are not barred, Bit2 is absent, and implicitly, UEs with 2 Rx branches are not barred.</w:t>
      </w:r>
    </w:p>
    <w:p w14:paraId="50C0ACA9" w14:textId="77777777" w:rsidR="005E21BA" w:rsidRDefault="005E21BA" w:rsidP="005E21BA">
      <w:pPr>
        <w:spacing w:before="240" w:after="240"/>
        <w:ind w:firstLine="425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2. Combine Cell Barring indication for 1 Rx branch and 2 Rx branches with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>-specific IFRI, as shown in Table 1.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3561E241" w14:textId="347D3E5C" w:rsidR="005728D4" w:rsidRPr="00457C78" w:rsidRDefault="007F5D8D" w:rsidP="00457C78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7F5D8D">
        <w:rPr>
          <w:rFonts w:eastAsiaTheme="minorEastAsia"/>
        </w:rPr>
        <w:t xml:space="preserve">R2-2106472 - Report from breakout session on R17 NR-NTN and </w:t>
      </w:r>
      <w:proofErr w:type="spellStart"/>
      <w:r w:rsidRPr="007F5D8D">
        <w:rPr>
          <w:rFonts w:eastAsiaTheme="minorEastAsia"/>
        </w:rPr>
        <w:t>RedCap</w:t>
      </w:r>
      <w:proofErr w:type="spellEnd"/>
    </w:p>
    <w:sectPr w:rsidR="005728D4" w:rsidRPr="00457C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699A" w14:textId="77777777" w:rsidR="00AB12FE" w:rsidRDefault="00AB12FE">
      <w:r>
        <w:separator/>
      </w:r>
    </w:p>
  </w:endnote>
  <w:endnote w:type="continuationSeparator" w:id="0">
    <w:p w14:paraId="73B08E4A" w14:textId="77777777" w:rsidR="00AB12FE" w:rsidRDefault="00AB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422C" w14:textId="77777777" w:rsidR="00AB12FE" w:rsidRDefault="00AB12FE">
      <w:r>
        <w:separator/>
      </w:r>
    </w:p>
  </w:footnote>
  <w:footnote w:type="continuationSeparator" w:id="0">
    <w:p w14:paraId="0263526F" w14:textId="77777777" w:rsidR="00AB12FE" w:rsidRDefault="00AB1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9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5"/>
  </w:num>
  <w:num w:numId="4">
    <w:abstractNumId w:val="4"/>
  </w:num>
  <w:num w:numId="5">
    <w:abstractNumId w:val="14"/>
  </w:num>
  <w:num w:numId="6">
    <w:abstractNumId w:val="29"/>
  </w:num>
  <w:num w:numId="7">
    <w:abstractNumId w:val="8"/>
  </w:num>
  <w:num w:numId="8">
    <w:abstractNumId w:val="17"/>
  </w:num>
  <w:num w:numId="9">
    <w:abstractNumId w:val="18"/>
  </w:num>
  <w:num w:numId="10">
    <w:abstractNumId w:val="21"/>
  </w:num>
  <w:num w:numId="11">
    <w:abstractNumId w:val="19"/>
  </w:num>
  <w:num w:numId="12">
    <w:abstractNumId w:val="16"/>
  </w:num>
  <w:num w:numId="13">
    <w:abstractNumId w:val="30"/>
  </w:num>
  <w:num w:numId="14">
    <w:abstractNumId w:val="7"/>
  </w:num>
  <w:num w:numId="15">
    <w:abstractNumId w:val="2"/>
  </w:num>
  <w:num w:numId="16">
    <w:abstractNumId w:val="32"/>
  </w:num>
  <w:num w:numId="17">
    <w:abstractNumId w:val="28"/>
  </w:num>
  <w:num w:numId="18">
    <w:abstractNumId w:val="13"/>
  </w:num>
  <w:num w:numId="19">
    <w:abstractNumId w:val="23"/>
  </w:num>
  <w:num w:numId="20">
    <w:abstractNumId w:val="27"/>
  </w:num>
  <w:num w:numId="21">
    <w:abstractNumId w:val="3"/>
  </w:num>
  <w:num w:numId="22">
    <w:abstractNumId w:val="24"/>
  </w:num>
  <w:num w:numId="23">
    <w:abstractNumId w:val="1"/>
  </w:num>
  <w:num w:numId="24">
    <w:abstractNumId w:val="5"/>
  </w:num>
  <w:num w:numId="25">
    <w:abstractNumId w:val="31"/>
  </w:num>
  <w:num w:numId="26">
    <w:abstractNumId w:val="11"/>
  </w:num>
  <w:num w:numId="27">
    <w:abstractNumId w:val="6"/>
  </w:num>
  <w:num w:numId="28">
    <w:abstractNumId w:val="10"/>
  </w:num>
  <w:num w:numId="29">
    <w:abstractNumId w:val="33"/>
  </w:num>
  <w:num w:numId="30">
    <w:abstractNumId w:val="22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6"/>
  </w:num>
  <w:num w:numId="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3F08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4EA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3CC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4D2B"/>
    <w:rsid w:val="003A597E"/>
    <w:rsid w:val="003A5A88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2E9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0C6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AA6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5C74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1BA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87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5BA5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D8D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36C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2868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46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6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92D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37C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2318"/>
    <w:rsid w:val="00A428FB"/>
    <w:rsid w:val="00A43313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1D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113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2FE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6AA9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52C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37559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E7EBA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0E6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07E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7B0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2</cp:revision>
  <cp:lastPrinted>2007-06-18T22:08:00Z</cp:lastPrinted>
  <dcterms:created xsi:type="dcterms:W3CDTF">2021-08-05T21:51:00Z</dcterms:created>
  <dcterms:modified xsi:type="dcterms:W3CDTF">2021-08-05T21:51:00Z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